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7A8F7">
      <w:pPr>
        <w:spacing w:line="360" w:lineRule="auto"/>
        <w:jc w:val="center"/>
        <w:rPr>
          <w:rFonts w:ascii="宋体" w:hAnsi="宋体"/>
          <w:sz w:val="24"/>
        </w:rPr>
      </w:pPr>
    </w:p>
    <w:p w14:paraId="5DB9C01B">
      <w:pPr>
        <w:spacing w:line="360" w:lineRule="auto"/>
        <w:jc w:val="center"/>
        <w:rPr>
          <w:rFonts w:ascii="宋体" w:hAnsi="宋体"/>
          <w:sz w:val="24"/>
        </w:rPr>
      </w:pPr>
    </w:p>
    <w:p w14:paraId="3A0BA460">
      <w:pPr>
        <w:spacing w:line="360" w:lineRule="auto"/>
        <w:jc w:val="center"/>
        <w:rPr>
          <w:rFonts w:ascii="宋体" w:hAnsi="宋体"/>
          <w:sz w:val="24"/>
        </w:rPr>
      </w:pPr>
    </w:p>
    <w:p w14:paraId="6BADC52C">
      <w:pPr>
        <w:spacing w:line="360" w:lineRule="auto"/>
        <w:jc w:val="center"/>
        <w:rPr>
          <w:rFonts w:ascii="宋体" w:hAnsi="宋体"/>
          <w:sz w:val="24"/>
        </w:rPr>
      </w:pPr>
    </w:p>
    <w:p w14:paraId="04722213">
      <w:pPr>
        <w:spacing w:line="360" w:lineRule="auto"/>
        <w:jc w:val="center"/>
        <w:rPr>
          <w:rFonts w:ascii="宋体" w:hAnsi="宋体"/>
          <w:b/>
          <w:bCs/>
          <w:sz w:val="52"/>
          <w:szCs w:val="52"/>
        </w:rPr>
      </w:pPr>
      <w:r>
        <w:rPr>
          <w:rFonts w:ascii="宋体" w:hAnsi="宋体"/>
          <w:b/>
          <w:bCs/>
          <w:sz w:val="52"/>
          <w:szCs w:val="52"/>
        </w:rPr>
        <w:t>2024</w:t>
      </w:r>
      <w:r>
        <w:rPr>
          <w:rFonts w:hint="eastAsia" w:ascii="宋体" w:hAnsi="宋体"/>
          <w:b/>
          <w:bCs/>
          <w:sz w:val="52"/>
          <w:szCs w:val="52"/>
        </w:rPr>
        <w:t>年度苏尼特左旗人民检察院</w:t>
      </w:r>
    </w:p>
    <w:p w14:paraId="2991D466">
      <w:pPr>
        <w:spacing w:line="360" w:lineRule="auto"/>
        <w:jc w:val="center"/>
        <w:rPr>
          <w:rFonts w:ascii="宋体" w:hAnsi="宋体"/>
          <w:b/>
          <w:bCs/>
          <w:sz w:val="52"/>
          <w:szCs w:val="52"/>
        </w:rPr>
      </w:pPr>
      <w:r>
        <w:rPr>
          <w:rFonts w:hint="eastAsia" w:ascii="宋体" w:hAnsi="宋体"/>
          <w:b/>
          <w:bCs/>
          <w:sz w:val="52"/>
          <w:szCs w:val="52"/>
        </w:rPr>
        <w:t>公开报告</w:t>
      </w:r>
    </w:p>
    <w:p w14:paraId="5A8E07F2">
      <w:pPr>
        <w:spacing w:line="360" w:lineRule="auto"/>
        <w:jc w:val="center"/>
        <w:rPr>
          <w:rFonts w:ascii="宋体" w:hAnsi="宋体"/>
          <w:b/>
          <w:bCs/>
          <w:sz w:val="52"/>
          <w:szCs w:val="52"/>
        </w:rPr>
      </w:pPr>
    </w:p>
    <w:p w14:paraId="15D3C647">
      <w:pPr>
        <w:spacing w:line="360" w:lineRule="auto"/>
        <w:jc w:val="center"/>
        <w:rPr>
          <w:rFonts w:ascii="宋体" w:hAnsi="宋体"/>
          <w:b/>
          <w:bCs/>
          <w:sz w:val="52"/>
          <w:szCs w:val="52"/>
        </w:rPr>
      </w:pPr>
    </w:p>
    <w:p w14:paraId="786A52D4">
      <w:pPr>
        <w:spacing w:line="360" w:lineRule="auto"/>
        <w:jc w:val="center"/>
        <w:rPr>
          <w:rFonts w:ascii="宋体" w:hAnsi="宋体"/>
          <w:b/>
          <w:bCs/>
          <w:sz w:val="52"/>
          <w:szCs w:val="52"/>
        </w:rPr>
      </w:pPr>
    </w:p>
    <w:p w14:paraId="21F88255">
      <w:pPr>
        <w:spacing w:line="360" w:lineRule="auto"/>
        <w:jc w:val="center"/>
        <w:rPr>
          <w:rFonts w:ascii="宋体" w:hAnsi="宋体"/>
          <w:b/>
          <w:bCs/>
          <w:sz w:val="52"/>
          <w:szCs w:val="52"/>
        </w:rPr>
      </w:pPr>
    </w:p>
    <w:p w14:paraId="55ACBF55">
      <w:pPr>
        <w:spacing w:line="360" w:lineRule="auto"/>
        <w:jc w:val="center"/>
        <w:rPr>
          <w:rFonts w:ascii="宋体" w:hAnsi="宋体"/>
          <w:b/>
          <w:bCs/>
          <w:sz w:val="52"/>
          <w:szCs w:val="52"/>
        </w:rPr>
      </w:pPr>
    </w:p>
    <w:p w14:paraId="66AAC8C2">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14:paraId="301C6027">
      <w:pPr>
        <w:widowControl/>
        <w:spacing w:after="240"/>
        <w:jc w:val="center"/>
        <w:rPr>
          <w:rFonts w:eastAsia="Times New Roman"/>
          <w:kern w:val="0"/>
          <w:sz w:val="24"/>
        </w:rPr>
      </w:pPr>
      <w:bookmarkStart w:id="0" w:name="a000"/>
      <w:r>
        <w:rPr>
          <w:rFonts w:ascii="仿宋_GB2312" w:hAnsi="仿宋_GB2312" w:eastAsia="仿宋_GB2312" w:cs="仿宋_GB2312"/>
          <w:b/>
          <w:bCs/>
          <w:kern w:val="0"/>
          <w:sz w:val="54"/>
          <w:szCs w:val="54"/>
        </w:rPr>
        <w:t>目 录</w:t>
      </w:r>
    </w:p>
    <w:p w14:paraId="4BA18F4F">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黑体" w:hAnsi="黑体" w:eastAsia="黑体" w:cs="黑体"/>
          <w:kern w:val="0"/>
          <w:sz w:val="27"/>
          <w:szCs w:val="27"/>
        </w:rPr>
        <w:t>第一部分 部门（单位）概况</w:t>
      </w:r>
    </w:p>
    <w:p w14:paraId="1003AD0F">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一、主要职能、职责</w:t>
      </w:r>
    </w:p>
    <w:p w14:paraId="7812C661">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二、部门（单位）机构设置及决算单位构成情况</w:t>
      </w:r>
    </w:p>
    <w:p w14:paraId="03515E58">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三、</w:t>
      </w:r>
      <w:r>
        <w:rPr>
          <w:rFonts w:hint="eastAsia" w:ascii="仿宋_GB2312" w:hAnsi="仿宋_GB2312" w:eastAsia="仿宋_GB2312" w:cs="仿宋_GB2312"/>
          <w:kern w:val="0"/>
          <w:sz w:val="27"/>
          <w:szCs w:val="27"/>
        </w:rPr>
        <w:t>2024</w:t>
      </w:r>
      <w:r>
        <w:rPr>
          <w:rFonts w:ascii="仿宋_GB2312" w:hAnsi="仿宋_GB2312" w:eastAsia="仿宋_GB2312" w:cs="仿宋_GB2312"/>
          <w:kern w:val="0"/>
          <w:sz w:val="27"/>
          <w:szCs w:val="27"/>
        </w:rPr>
        <w:t>年度部门（单位）主要工作完成情况</w:t>
      </w:r>
    </w:p>
    <w:p w14:paraId="639D070C">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黑体" w:hAnsi="黑体" w:eastAsia="黑体" w:cs="黑体"/>
          <w:kern w:val="0"/>
          <w:sz w:val="27"/>
          <w:szCs w:val="27"/>
        </w:rPr>
        <w:t>第二部分 部门（单位）决算情况说明</w:t>
      </w:r>
    </w:p>
    <w:p w14:paraId="1A24303B">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一、收入支出决算总体情况说明</w:t>
      </w:r>
    </w:p>
    <w:p w14:paraId="795AFBE1">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二、收入决算情况说明</w:t>
      </w:r>
    </w:p>
    <w:p w14:paraId="327DECA3">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三、支出决算情况说明</w:t>
      </w:r>
    </w:p>
    <w:p w14:paraId="23EBF379">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四、财政拨款收入支出决算总体情况说明</w:t>
      </w:r>
    </w:p>
    <w:p w14:paraId="2DE81CA9">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五、一般公共预算财政拨款支出决算情况说明</w:t>
      </w:r>
    </w:p>
    <w:p w14:paraId="3CA03F9C">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六、一般公共预算财政拨款基本支出决算情况说明</w:t>
      </w:r>
    </w:p>
    <w:p w14:paraId="6AB510B2">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七、一般公共预算财政拨款项目支出决算情况说明</w:t>
      </w:r>
    </w:p>
    <w:p w14:paraId="3F4E7260">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八、财政拨款“三公”经费支出决算情况说明</w:t>
      </w:r>
    </w:p>
    <w:p w14:paraId="3F86B46D">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九、政府性基金预算财政拨款支出决算情况说明</w:t>
      </w:r>
    </w:p>
    <w:p w14:paraId="2DC4947D">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十、国有资本经营预算财政拨款支出决算情况说明</w:t>
      </w:r>
    </w:p>
    <w:p w14:paraId="69813F8C">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十一、机关运行经费（公用经费）支出决算情况说明</w:t>
      </w:r>
    </w:p>
    <w:p w14:paraId="1E6FCA48">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十二、政府采购支出决算情况说明</w:t>
      </w:r>
    </w:p>
    <w:p w14:paraId="41AFFFA0">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十三、国有资产占用情况说明</w:t>
      </w:r>
    </w:p>
    <w:p w14:paraId="17EE844E">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十四、预算绩效情况说明</w:t>
      </w:r>
    </w:p>
    <w:p w14:paraId="34565C62">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黑体" w:hAnsi="黑体" w:eastAsia="黑体" w:cs="黑体"/>
          <w:kern w:val="0"/>
          <w:sz w:val="27"/>
          <w:szCs w:val="27"/>
        </w:rPr>
        <w:t>第三部分 名词解释</w:t>
      </w:r>
    </w:p>
    <w:p w14:paraId="7022F058">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黑体" w:hAnsi="黑体" w:eastAsia="黑体" w:cs="黑体"/>
          <w:kern w:val="0"/>
          <w:sz w:val="27"/>
          <w:szCs w:val="27"/>
        </w:rPr>
        <w:t>第四部分 决算公开联系方式及信息反馈渠道</w:t>
      </w:r>
    </w:p>
    <w:p w14:paraId="076B4A85">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黑体" w:hAnsi="黑体" w:eastAsia="黑体" w:cs="黑体"/>
          <w:kern w:val="0"/>
          <w:sz w:val="27"/>
          <w:szCs w:val="27"/>
        </w:rPr>
        <w:t>第五部分 部门（单位）决算表</w:t>
      </w:r>
    </w:p>
    <w:p w14:paraId="3A168F2F">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一、收入支出决算总表</w:t>
      </w:r>
    </w:p>
    <w:p w14:paraId="0E7FC0C4">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二、收入决算表</w:t>
      </w:r>
    </w:p>
    <w:p w14:paraId="5612C5A4">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三、支出决算表</w:t>
      </w:r>
    </w:p>
    <w:p w14:paraId="29350563">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四、财政拨款收入支出决算总表</w:t>
      </w:r>
    </w:p>
    <w:p w14:paraId="721C7483">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五、一般公共预算财政拨款支出决算表</w:t>
      </w:r>
    </w:p>
    <w:p w14:paraId="48AEC5B8">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六、一般公共预算财政拨款基本支出决算明细表</w:t>
      </w:r>
    </w:p>
    <w:p w14:paraId="73E3EEB2">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七、一般公共预算财政拨款项目支出决算明细表</w:t>
      </w:r>
    </w:p>
    <w:p w14:paraId="0A490E1D">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八、政府性基金预算财政拨款收入支出决算表</w:t>
      </w:r>
    </w:p>
    <w:p w14:paraId="2FAF344B">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九、国有资本经营预算财政拨款收入支出决算表</w:t>
      </w:r>
    </w:p>
    <w:p w14:paraId="6F75FF34">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十、财政拨款“三公”经费支出决算表</w:t>
      </w:r>
    </w:p>
    <w:p w14:paraId="1CCC658E">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仿宋_GB2312" w:hAnsi="仿宋_GB2312" w:eastAsia="仿宋_GB2312" w:cs="仿宋_GB2312"/>
          <w:kern w:val="0"/>
          <w:sz w:val="27"/>
          <w:szCs w:val="27"/>
        </w:rPr>
        <w:t>十一、机关运行经费支出、国有资产占用情况及政府采购支出信息表</w:t>
      </w:r>
    </w:p>
    <w:p w14:paraId="5CDE8D68">
      <w:pPr>
        <w:widowControl/>
        <w:spacing w:before="240" w:after="240"/>
        <w:rPr>
          <w:rFonts w:eastAsia="Times New Roman"/>
          <w:kern w:val="0"/>
          <w:sz w:val="24"/>
        </w:rPr>
      </w:pPr>
    </w:p>
    <w:p w14:paraId="60E3B9A1">
      <w:pPr>
        <w:pStyle w:val="3"/>
        <w:keepNext w:val="0"/>
        <w:keepLines w:val="0"/>
        <w:pageBreakBefore w:val="0"/>
        <w:widowControl/>
        <w:kinsoku/>
        <w:wordWrap/>
        <w:overflowPunct/>
        <w:topLinePunct w:val="0"/>
        <w:autoSpaceDE/>
        <w:autoSpaceDN/>
        <w:bidi w:val="0"/>
        <w:adjustRightInd/>
        <w:snapToGrid/>
        <w:spacing w:before="299" w:after="299" w:line="560" w:lineRule="exact"/>
        <w:jc w:val="center"/>
        <w:textAlignment w:val="auto"/>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第一部分 部门（单位）概况</w:t>
      </w:r>
    </w:p>
    <w:p w14:paraId="1B554715">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ascii="黑体" w:hAnsi="黑体" w:eastAsia="黑体" w:cs="黑体"/>
          <w:b/>
          <w:bCs/>
          <w:kern w:val="0"/>
          <w:sz w:val="27"/>
          <w:szCs w:val="27"/>
        </w:rPr>
        <w:t>一、主要职能、职责</w:t>
      </w:r>
    </w:p>
    <w:p w14:paraId="3084D92B">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eastAsia="Times New Roman"/>
          <w:kern w:val="0"/>
          <w:sz w:val="24"/>
        </w:rPr>
      </w:pPr>
      <w:r>
        <w:rPr>
          <w:rFonts w:ascii="仿宋_GB2312" w:hAnsi="仿宋_GB2312" w:eastAsia="仿宋_GB2312" w:cs="仿宋_GB2312"/>
          <w:color w:val="0E00FE"/>
          <w:kern w:val="0"/>
          <w:sz w:val="27"/>
          <w:szCs w:val="27"/>
        </w:rPr>
        <w:t>    </w:t>
      </w:r>
      <w:r>
        <w:rPr>
          <w:rFonts w:hint="eastAsia" w:ascii="仿宋_GB2312" w:hAnsi="仿宋_GB2312" w:eastAsia="仿宋_GB2312" w:cs="仿宋_GB2312"/>
          <w:color w:val="0E00FE"/>
          <w:kern w:val="0"/>
          <w:sz w:val="27"/>
          <w:szCs w:val="27"/>
          <w:lang w:val="en-US" w:eastAsia="zh-CN"/>
        </w:rPr>
        <w:t xml:space="preserve"> </w:t>
      </w:r>
      <w:r>
        <w:rPr>
          <w:rFonts w:hint="eastAsia" w:ascii="仿宋_GB2312" w:hAnsi="仿宋_GB2312" w:eastAsia="仿宋_GB2312" w:cs="仿宋_GB2312"/>
          <w:kern w:val="0"/>
          <w:sz w:val="27"/>
          <w:szCs w:val="27"/>
        </w:rPr>
        <w:t>苏尼特左旗人民检察院职能职责为受理单位和个人的报案、控告、申诉、举报以及犯罪嫌疑人的自首；依法对刑事诉讼、民事审判和行政诉讼实行法律监督工作和对执行机关执行罪罚的活动是否合法实行监督及对法院已经发生法律效力、确有错误的判决和裁定，依法提请抗诉。</w:t>
      </w:r>
    </w:p>
    <w:p w14:paraId="738C1884">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ascii="黑体" w:hAnsi="黑体" w:eastAsia="黑体" w:cs="黑体"/>
          <w:b/>
          <w:bCs/>
          <w:kern w:val="0"/>
          <w:sz w:val="27"/>
          <w:szCs w:val="27"/>
        </w:rPr>
        <w:t>二、部门（单位）机构设置及决算单位构成情况</w:t>
      </w:r>
    </w:p>
    <w:p w14:paraId="21F86402">
      <w:pPr>
        <w:keepNext w:val="0"/>
        <w:keepLines w:val="0"/>
        <w:pageBreakBefore w:val="0"/>
        <w:widowControl/>
        <w:kinsoku/>
        <w:wordWrap/>
        <w:overflowPunct/>
        <w:topLinePunct w:val="0"/>
        <w:autoSpaceDE/>
        <w:autoSpaceDN/>
        <w:bidi w:val="0"/>
        <w:adjustRightInd/>
        <w:snapToGrid/>
        <w:spacing w:before="240" w:after="240" w:line="560" w:lineRule="exact"/>
        <w:ind w:firstLine="481"/>
        <w:textAlignment w:val="auto"/>
        <w:rPr>
          <w:rFonts w:hint="eastAsia" w:ascii="仿宋_GB2312" w:hAnsi="仿宋_GB2312" w:eastAsia="仿宋_GB2312" w:cs="仿宋_GB2312"/>
          <w:color w:val="000000"/>
          <w:kern w:val="0"/>
          <w:sz w:val="27"/>
          <w:szCs w:val="27"/>
          <w:lang w:eastAsia="zh-CN"/>
        </w:rPr>
      </w:pPr>
      <w:r>
        <w:rPr>
          <w:rFonts w:hint="eastAsia" w:ascii="仿宋_GB2312" w:hAnsi="仿宋_GB2312" w:eastAsia="仿宋_GB2312" w:cs="仿宋_GB2312"/>
          <w:kern w:val="0"/>
          <w:sz w:val="27"/>
          <w:szCs w:val="27"/>
        </w:rPr>
        <w:t>1.苏尼特左旗人民检察院部门机构分别为第一检察部、第二检察部、第三检察部、政治部、办公室，</w:t>
      </w:r>
      <w:r>
        <w:rPr>
          <w:rFonts w:hint="eastAsia" w:ascii="仿宋_GB2312" w:hAnsi="仿宋_GB2312" w:eastAsia="仿宋_GB2312" w:cs="仿宋_GB2312"/>
          <w:color w:val="000000"/>
          <w:kern w:val="0"/>
          <w:sz w:val="27"/>
          <w:szCs w:val="27"/>
        </w:rPr>
        <w:t>本单位无下属单位</w:t>
      </w:r>
      <w:r>
        <w:rPr>
          <w:rFonts w:hint="eastAsia" w:ascii="仿宋_GB2312" w:hAnsi="仿宋_GB2312" w:eastAsia="仿宋_GB2312" w:cs="仿宋_GB2312"/>
          <w:color w:val="000000"/>
          <w:kern w:val="0"/>
          <w:sz w:val="27"/>
          <w:szCs w:val="27"/>
          <w:lang w:eastAsia="zh-CN"/>
        </w:rPr>
        <w:t>。</w:t>
      </w:r>
    </w:p>
    <w:p w14:paraId="5FB34F1C">
      <w:pPr>
        <w:keepNext w:val="0"/>
        <w:keepLines w:val="0"/>
        <w:pageBreakBefore w:val="0"/>
        <w:widowControl/>
        <w:kinsoku/>
        <w:wordWrap/>
        <w:overflowPunct/>
        <w:topLinePunct w:val="0"/>
        <w:autoSpaceDE/>
        <w:autoSpaceDN/>
        <w:bidi w:val="0"/>
        <w:adjustRightInd/>
        <w:snapToGrid/>
        <w:spacing w:before="240" w:after="240" w:line="560" w:lineRule="exact"/>
        <w:ind w:firstLine="481"/>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2.从决算单位构成看，纳入本部门决算编制范围的预算单位共计</w:t>
      </w:r>
      <w:r>
        <w:rPr>
          <w:rFonts w:hint="eastAsia" w:ascii="仿宋_GB2312" w:hAnsi="仿宋_GB2312" w:eastAsia="仿宋_GB2312" w:cs="仿宋_GB2312"/>
          <w:kern w:val="0"/>
          <w:sz w:val="27"/>
          <w:szCs w:val="27"/>
          <w:lang w:val="en-US" w:eastAsia="zh-CN"/>
        </w:rPr>
        <w:t>1</w:t>
      </w:r>
      <w:r>
        <w:rPr>
          <w:rFonts w:hint="eastAsia" w:ascii="仿宋_GB2312" w:hAnsi="仿宋_GB2312" w:eastAsia="仿宋_GB2312" w:cs="仿宋_GB2312"/>
          <w:kern w:val="0"/>
          <w:sz w:val="27"/>
          <w:szCs w:val="27"/>
        </w:rPr>
        <w:t>家，具体包括：苏尼特左旗人民检察院部门本级。详细情况见表：</w:t>
      </w:r>
    </w:p>
    <w:tbl>
      <w:tblPr>
        <w:tblStyle w:val="18"/>
        <w:tblW w:w="11880" w:type="dxa"/>
        <w:jc w:val="center"/>
        <w:tblCellSpacing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6907"/>
        <w:gridCol w:w="3588"/>
      </w:tblGrid>
      <w:tr w14:paraId="3D9B635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trHeight w:val="460" w:hRule="atLeast"/>
          <w:tblHeader/>
          <w:tblCellSpacing w:w="15" w:type="dxa"/>
          <w:jc w:val="center"/>
        </w:trPr>
        <w:tc>
          <w:tcPr>
            <w:tcW w:w="1340"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14:paraId="7CEED868">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rPr>
              <w:t>序号</w:t>
            </w:r>
          </w:p>
        </w:tc>
        <w:tc>
          <w:tcPr>
            <w:tcW w:w="687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14:paraId="71F11BEB">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rPr>
              <w:t>单位名称</w:t>
            </w:r>
          </w:p>
        </w:tc>
        <w:tc>
          <w:tcPr>
            <w:tcW w:w="3543"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14:paraId="49C8F63D">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rPr>
              <w:t>单位性质</w:t>
            </w:r>
          </w:p>
        </w:tc>
      </w:tr>
      <w:tr w14:paraId="77C0DCD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8" w:hRule="atLeast"/>
          <w:tblCellSpacing w:w="15" w:type="dxa"/>
          <w:jc w:val="center"/>
        </w:trPr>
        <w:tc>
          <w:tcPr>
            <w:tcW w:w="1340"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14:paraId="0D3EF100">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rPr>
              <w:t>1</w:t>
            </w:r>
          </w:p>
        </w:tc>
        <w:tc>
          <w:tcPr>
            <w:tcW w:w="687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14:paraId="42B05229">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kern w:val="0"/>
                <w:sz w:val="27"/>
                <w:szCs w:val="27"/>
              </w:rPr>
              <w:t>苏尼特左旗人民检察院</w:t>
            </w:r>
          </w:p>
        </w:tc>
        <w:tc>
          <w:tcPr>
            <w:tcW w:w="3543"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14:paraId="014CBB7A">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rPr>
              <w:t>行政单位</w:t>
            </w:r>
          </w:p>
        </w:tc>
      </w:tr>
      <w:tr w14:paraId="684B4BC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8" w:hRule="atLeast"/>
          <w:tblCellSpacing w:w="15" w:type="dxa"/>
          <w:jc w:val="center"/>
        </w:trPr>
        <w:tc>
          <w:tcPr>
            <w:tcW w:w="1340"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14:paraId="3CE5BDD6">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rPr>
              <w:t>2</w:t>
            </w:r>
          </w:p>
        </w:tc>
        <w:tc>
          <w:tcPr>
            <w:tcW w:w="687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14:paraId="54B09EEC">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rPr>
              <w:t>无下级预算单位</w:t>
            </w:r>
          </w:p>
        </w:tc>
        <w:tc>
          <w:tcPr>
            <w:tcW w:w="3543"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14:paraId="16CD97F5">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kern w:val="0"/>
                <w:sz w:val="27"/>
                <w:szCs w:val="27"/>
              </w:rPr>
            </w:pPr>
          </w:p>
        </w:tc>
      </w:tr>
    </w:tbl>
    <w:p w14:paraId="2863CE70">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ascii="黑体" w:hAnsi="黑体" w:eastAsia="黑体" w:cs="黑体"/>
          <w:b/>
          <w:bCs/>
          <w:kern w:val="0"/>
          <w:sz w:val="27"/>
          <w:szCs w:val="27"/>
        </w:rPr>
      </w:pPr>
      <w:r>
        <w:rPr>
          <w:rFonts w:ascii="仿宋_GB2312" w:hAnsi="仿宋_GB2312" w:eastAsia="仿宋_GB2312" w:cs="仿宋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三、2024年度部门（单位）主要工作完成情况</w:t>
      </w:r>
    </w:p>
    <w:p w14:paraId="0C7BB29C">
      <w:pPr>
        <w:keepNext w:val="0"/>
        <w:keepLines w:val="0"/>
        <w:pageBreakBefore w:val="0"/>
        <w:widowControl/>
        <w:kinsoku/>
        <w:wordWrap/>
        <w:overflowPunct/>
        <w:topLinePunct w:val="0"/>
        <w:autoSpaceDE/>
        <w:autoSpaceDN/>
        <w:bidi w:val="0"/>
        <w:adjustRightInd/>
        <w:snapToGrid/>
        <w:spacing w:before="240" w:after="240" w:line="560" w:lineRule="exact"/>
        <w:ind w:firstLine="540" w:firstLineChars="200"/>
        <w:jc w:val="left"/>
        <w:textAlignment w:val="auto"/>
        <w:rPr>
          <w:rFonts w:hint="eastAsia" w:ascii="仿宋_GB2312" w:hAnsi="仿宋_GB2312" w:eastAsia="仿宋_GB2312" w:cs="仿宋_GB2312"/>
          <w:sz w:val="27"/>
          <w:szCs w:val="27"/>
          <w:lang w:val="en-US"/>
        </w:rPr>
      </w:pPr>
      <w:r>
        <w:rPr>
          <w:rFonts w:hint="eastAsia" w:ascii="仿宋_GB2312" w:hAnsi="仿宋_GB2312" w:eastAsia="仿宋_GB2312" w:cs="仿宋_GB2312"/>
          <w:kern w:val="2"/>
          <w:sz w:val="27"/>
          <w:szCs w:val="27"/>
          <w:lang w:val="en-US" w:eastAsia="zh-CN" w:bidi="ar"/>
        </w:rPr>
        <w:t>做优刑事检察。年内共受理公安机关提请批准逮捕案件23件29人，经依法审查批准逮捕13件18人，不批准逮捕10件11人，做到了程序合法、实体公正。共受理刑事案件133件159人，经审查，依法提起公诉117件138人；作出酌定不起诉10件12人。强化立案监督，对侦查机关办理的所有刑事立案案件随时进行跟踪监督，年内监督撤案3件4人、监督立案1件1人。积极履行侦查监督工作职责，及时制发纠正违法通知书11份，侦查活动监督通知书24份，均被采纳。加强审判监督，制发审判活动监督通知书2份，均已被采纳，提升了监督质效，树立了监督公信。</w:t>
      </w:r>
    </w:p>
    <w:p w14:paraId="623338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both"/>
        <w:textAlignment w:val="auto"/>
        <w:rPr>
          <w:rFonts w:hint="eastAsia" w:ascii="仿宋_GB2312" w:hAnsi="仿宋_GB2312" w:eastAsia="仿宋_GB2312" w:cs="仿宋_GB2312"/>
          <w:sz w:val="27"/>
          <w:szCs w:val="27"/>
          <w:lang w:val="en-US"/>
        </w:rPr>
      </w:pPr>
      <w:r>
        <w:rPr>
          <w:rFonts w:hint="eastAsia" w:ascii="仿宋_GB2312" w:hAnsi="仿宋_GB2312" w:eastAsia="仿宋_GB2312" w:cs="仿宋_GB2312"/>
          <w:kern w:val="2"/>
          <w:sz w:val="27"/>
          <w:szCs w:val="27"/>
          <w:lang w:val="en-US" w:eastAsia="zh-CN" w:bidi="ar"/>
        </w:rPr>
        <w:t>做实民事检察。年内共办理各类民事检察案件11件，其中民事执行活动监督案件5件，民事审判程序违法行为监督案件4件，民事检察建议案件1件，经审查制发检察建议10件，发出检察建议均被采纳。支持弱势群体维权，办理支持起诉案件1件。与旗人民法院签订《关于加强民事行政案件协作配合机制》，明确配合协作原则，切实维护弱势群体合法权益，促进矛盾纠纷实质性化解。</w:t>
      </w:r>
    </w:p>
    <w:p w14:paraId="0C8697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both"/>
        <w:textAlignment w:val="auto"/>
        <w:rPr>
          <w:rFonts w:hint="eastAsia" w:ascii="仿宋_GB2312" w:hAnsi="仿宋_GB2312" w:eastAsia="仿宋_GB2312" w:cs="仿宋_GB2312"/>
          <w:sz w:val="27"/>
          <w:szCs w:val="27"/>
          <w:lang w:val="en-US"/>
        </w:rPr>
      </w:pPr>
      <w:r>
        <w:rPr>
          <w:rFonts w:hint="eastAsia" w:ascii="仿宋_GB2312" w:hAnsi="仿宋_GB2312" w:eastAsia="仿宋_GB2312" w:cs="仿宋_GB2312"/>
          <w:kern w:val="2"/>
          <w:sz w:val="27"/>
          <w:szCs w:val="27"/>
          <w:lang w:val="en-US" w:eastAsia="zh-CN" w:bidi="ar"/>
        </w:rPr>
        <w:t>做好行政检察。年内共办理各类行政检察案件20件，其中行政审判程序违法监督案件1件，行政非诉执行监督案件8件，行政违法行为监督案件2件，经审查制发检察建议11件，发出检察建议均被采纳。推进行刑反向衔接，经审查依法向相关主管行政机关提出检察意见6件，行政机关已依据检察意见书对不起诉人作出行政处罚6件。进一步加强检察机关与司法行政机关的协作配合，与旗司法局制定《关于加强行政检察与行政执法监督衔接工作实施办法》，形成法律监督和行政监督工作合力，并与旗司法局成立专项联合检查组，深入我旗7个苏木镇行政综合执法局和相关行政执法单位开展行政执法监督检查工作，对发现的部分行政执法案件存在程序违法情况，制发纠正违法检察建议书3份，均被采纳。强化源头治理，促进依法行政。</w:t>
      </w:r>
    </w:p>
    <w:p w14:paraId="63DA21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both"/>
        <w:textAlignment w:val="auto"/>
        <w:rPr>
          <w:rFonts w:hint="eastAsia" w:ascii="仿宋_GB2312" w:hAnsi="仿宋_GB2312" w:eastAsia="仿宋_GB2312" w:cs="仿宋_GB2312"/>
          <w:sz w:val="27"/>
          <w:szCs w:val="27"/>
          <w:lang w:val="en-US"/>
        </w:rPr>
      </w:pPr>
      <w:r>
        <w:rPr>
          <w:rFonts w:hint="eastAsia" w:ascii="仿宋_GB2312" w:hAnsi="仿宋_GB2312" w:eastAsia="仿宋_GB2312" w:cs="仿宋_GB2312"/>
          <w:kern w:val="2"/>
          <w:sz w:val="27"/>
          <w:szCs w:val="27"/>
          <w:lang w:val="en-US" w:eastAsia="zh-CN" w:bidi="ar"/>
        </w:rPr>
        <w:t>做强公益诉讼。共办理公益诉讼案件14件，其中：行政公益诉讼案件13件，制发检察建议13件，均被采纳并整改；民事公益诉讼案件1件，向法院提起民事公益诉讼，法院支持我院全部诉求。所办案件以涉及领域分别为，生态环境和资源保护领域、食品药品安全领域、文物和文化遗产保护领域、国有财产保护领域。积极组建锡林郭勒盟检察机关公益守护人驿站、公益守护人、“益心为公”检察云平台志愿者队伍，借助各行各业的优势，更好的履行公益诉讼检察职能。今年以来18名“益心为公”平台志愿者参与公益诉讼案件办理各环节，形成公益保护强大合力，为公益诉讼工作奠定了良好的群众基础。积极履行公益诉讼检察职能，全力守护公益。</w:t>
      </w:r>
    </w:p>
    <w:p w14:paraId="5DC2F6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both"/>
        <w:textAlignment w:val="auto"/>
        <w:rPr>
          <w:rFonts w:eastAsia="Times New Roman"/>
          <w:kern w:val="0"/>
          <w:sz w:val="24"/>
        </w:rPr>
      </w:pPr>
      <w:r>
        <w:rPr>
          <w:rFonts w:hint="eastAsia" w:ascii="仿宋_GB2312" w:hAnsi="仿宋_GB2312" w:eastAsia="仿宋_GB2312" w:cs="仿宋_GB2312"/>
          <w:kern w:val="2"/>
          <w:sz w:val="27"/>
          <w:szCs w:val="27"/>
          <w:lang w:val="en-US" w:eastAsia="zh-CN" w:bidi="ar"/>
        </w:rPr>
        <w:t>强化刑事执行监督。</w:t>
      </w:r>
      <w:r>
        <w:rPr>
          <w:rFonts w:hint="eastAsia" w:ascii="仿宋_GB2312" w:hAnsi="仿宋_GB2312" w:eastAsia="仿宋_GB2312" w:cs="仿宋_GB2312"/>
          <w:color w:val="000000"/>
          <w:kern w:val="2"/>
          <w:sz w:val="27"/>
          <w:szCs w:val="27"/>
          <w:lang w:val="en-US" w:eastAsia="zh-CN" w:bidi="ar"/>
        </w:rPr>
        <w:t>开展社区矫正监督，年内对社区矫正机构开展抽样检查2次，安全防范检查1次，开展警示教育3次。针对在矫人员销假不及时等情况，向社区矫正大队提出口头纠正2次，已采纳纠正；针对社区矫正人员外出管理制度落实不到位，制发纠正违法通知书2份；针对在矫人员存在苗头性、倾向性问题，发出检察建议书1份，均已采纳纠正，采纳率100%。开展监管场所检察监督，对看守所开展安全防范检查5次，与看守所召开联席会议3次，针对发现的看守所混管、混押，监室内存在安全隐患物品，留所服刑罪犯文书未及时送达家属等问题，向旗看守所制发纠正违法通知书5份，均已采纳纠正。做实刑事执行检察，护航刑事诉讼“最后一里路”。</w:t>
      </w:r>
    </w:p>
    <w:p w14:paraId="1B70ED14">
      <w:pPr>
        <w:pStyle w:val="3"/>
        <w:keepNext w:val="0"/>
        <w:keepLines w:val="0"/>
        <w:pageBreakBefore w:val="0"/>
        <w:widowControl/>
        <w:kinsoku/>
        <w:wordWrap/>
        <w:overflowPunct/>
        <w:topLinePunct w:val="0"/>
        <w:autoSpaceDE/>
        <w:autoSpaceDN/>
        <w:bidi w:val="0"/>
        <w:adjustRightInd/>
        <w:spacing w:before="299" w:after="299" w:line="560" w:lineRule="exact"/>
        <w:jc w:val="center"/>
        <w:textAlignment w:val="auto"/>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第二部分 部门（单位）决算情况说明</w:t>
      </w:r>
    </w:p>
    <w:p w14:paraId="036A5880">
      <w:pPr>
        <w:keepNext w:val="0"/>
        <w:keepLines w:val="0"/>
        <w:pageBreakBefore w:val="0"/>
        <w:widowControl/>
        <w:kinsoku/>
        <w:wordWrap/>
        <w:overflowPunct/>
        <w:topLinePunct w:val="0"/>
        <w:autoSpaceDE/>
        <w:autoSpaceDN/>
        <w:bidi w:val="0"/>
        <w:adjustRightInd/>
        <w:spacing w:before="240" w:after="240" w:line="560" w:lineRule="exact"/>
        <w:jc w:val="lef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ascii="黑体" w:hAnsi="黑体" w:eastAsia="黑体" w:cs="黑体"/>
          <w:b/>
          <w:bCs/>
          <w:kern w:val="0"/>
          <w:sz w:val="27"/>
          <w:szCs w:val="27"/>
        </w:rPr>
        <w:t>一、收入支出决算总体情况说明</w:t>
      </w:r>
    </w:p>
    <w:p w14:paraId="21D1CE84">
      <w:pPr>
        <w:keepNext w:val="0"/>
        <w:keepLines w:val="0"/>
        <w:pageBreakBefore w:val="0"/>
        <w:widowControl/>
        <w:kinsoku/>
        <w:wordWrap/>
        <w:overflowPunct/>
        <w:topLinePunct w:val="0"/>
        <w:autoSpaceDE/>
        <w:autoSpaceDN/>
        <w:bidi w:val="0"/>
        <w:adjustRightInd/>
        <w:spacing w:before="240" w:after="240" w:line="560" w:lineRule="exact"/>
        <w:textAlignment w:val="auto"/>
        <w:rPr>
          <w:rFonts w:eastAsia="Times New Roman"/>
          <w:kern w:val="0"/>
          <w:sz w:val="24"/>
        </w:rPr>
      </w:pP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 xml:space="preserve"> </w:t>
      </w:r>
      <w:r>
        <w:rPr>
          <w:rFonts w:ascii="仿宋_GB2312" w:hAnsi="仿宋_GB2312" w:eastAsia="仿宋_GB2312" w:cs="仿宋_GB2312"/>
          <w:color w:val="000000"/>
          <w:kern w:val="0"/>
          <w:sz w:val="27"/>
          <w:szCs w:val="27"/>
        </w:rPr>
        <w:t>苏尼特左旗人民检察院 2024年度收入、支出决算总计均为</w:t>
      </w:r>
      <w:r>
        <w:rPr>
          <w:rFonts w:eastAsia="Times New Roman"/>
          <w:color w:val="000000"/>
          <w:kern w:val="0"/>
          <w:sz w:val="27"/>
          <w:szCs w:val="27"/>
          <w:u w:val="none" w:color="auto"/>
        </w:rPr>
        <w:t xml:space="preserve"> 791.72</w:t>
      </w:r>
      <w:r>
        <w:rPr>
          <w:rFonts w:ascii="仿宋_GB2312" w:hAnsi="仿宋_GB2312" w:eastAsia="仿宋_GB2312" w:cs="仿宋_GB2312"/>
          <w:color w:val="000000"/>
          <w:kern w:val="0"/>
          <w:sz w:val="27"/>
          <w:szCs w:val="27"/>
        </w:rPr>
        <w:t>万元。与年初预算相比，收、支总计各增加</w:t>
      </w:r>
      <w:r>
        <w:rPr>
          <w:rFonts w:eastAsia="Times New Roman"/>
          <w:color w:val="000000"/>
          <w:kern w:val="0"/>
          <w:sz w:val="27"/>
          <w:szCs w:val="27"/>
          <w:u w:val="none" w:color="auto"/>
        </w:rPr>
        <w:t xml:space="preserve"> 23.19</w:t>
      </w:r>
      <w:r>
        <w:rPr>
          <w:rFonts w:ascii="仿宋_GB2312" w:hAnsi="仿宋_GB2312" w:eastAsia="仿宋_GB2312" w:cs="仿宋_GB2312"/>
          <w:color w:val="000000"/>
          <w:kern w:val="0"/>
          <w:sz w:val="27"/>
          <w:szCs w:val="27"/>
          <w:u w:val="none" w:color="auto"/>
        </w:rPr>
        <w:t>万元，增</w:t>
      </w:r>
      <w:r>
        <w:rPr>
          <w:rFonts w:ascii="仿宋_GB2312" w:hAnsi="仿宋_GB2312" w:eastAsia="仿宋_GB2312" w:cs="仿宋_GB2312"/>
          <w:color w:val="000000"/>
          <w:kern w:val="0"/>
          <w:sz w:val="27"/>
          <w:szCs w:val="27"/>
        </w:rPr>
        <w:t>长</w:t>
      </w:r>
      <w:r>
        <w:rPr>
          <w:rFonts w:eastAsia="Times New Roman"/>
          <w:color w:val="000000"/>
          <w:kern w:val="0"/>
          <w:sz w:val="27"/>
          <w:szCs w:val="27"/>
          <w:u w:val="none" w:color="auto"/>
        </w:rPr>
        <w:t>3.02</w:t>
      </w:r>
      <w:r>
        <w:rPr>
          <w:rFonts w:ascii="仿宋_GB2312" w:hAnsi="仿宋_GB2312" w:eastAsia="仿宋_GB2312" w:cs="仿宋_GB2312"/>
          <w:color w:val="000000"/>
          <w:kern w:val="0"/>
          <w:sz w:val="27"/>
          <w:szCs w:val="27"/>
          <w:u w:val="none" w:color="auto"/>
        </w:rPr>
        <w:t>%</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是年中地方财政局拨付维修经费</w:t>
      </w:r>
      <w:r>
        <w:rPr>
          <w:rFonts w:ascii="仿宋_GB2312" w:hAnsi="仿宋_GB2312" w:eastAsia="仿宋_GB2312" w:cs="仿宋_GB2312"/>
          <w:color w:val="000000"/>
          <w:kern w:val="0"/>
          <w:sz w:val="27"/>
          <w:szCs w:val="27"/>
        </w:rPr>
        <w:t>；与上年决算相比，收、支总计各减</w:t>
      </w:r>
      <w:r>
        <w:rPr>
          <w:rFonts w:ascii="仿宋_GB2312" w:hAnsi="仿宋_GB2312" w:eastAsia="仿宋_GB2312" w:cs="仿宋_GB2312"/>
          <w:color w:val="000000"/>
          <w:kern w:val="0"/>
          <w:sz w:val="27"/>
          <w:szCs w:val="27"/>
          <w:u w:val="none" w:color="auto"/>
        </w:rPr>
        <w:t>少</w:t>
      </w:r>
      <w:r>
        <w:rPr>
          <w:rFonts w:eastAsia="Times New Roman"/>
          <w:color w:val="000000"/>
          <w:kern w:val="0"/>
          <w:sz w:val="27"/>
          <w:szCs w:val="27"/>
          <w:u w:val="none" w:color="auto"/>
        </w:rPr>
        <w:t xml:space="preserve"> 86.45</w:t>
      </w:r>
      <w:r>
        <w:rPr>
          <w:rFonts w:ascii="仿宋_GB2312" w:hAnsi="仿宋_GB2312" w:eastAsia="仿宋_GB2312" w:cs="仿宋_GB2312"/>
          <w:color w:val="000000"/>
          <w:kern w:val="0"/>
          <w:sz w:val="27"/>
          <w:szCs w:val="27"/>
        </w:rPr>
        <w:t>万元，下降</w:t>
      </w:r>
      <w:r>
        <w:rPr>
          <w:rFonts w:eastAsia="Times New Roman"/>
          <w:color w:val="000000"/>
          <w:kern w:val="0"/>
          <w:sz w:val="27"/>
          <w:szCs w:val="27"/>
          <w:u w:val="none" w:color="auto"/>
        </w:rPr>
        <w:t>9.84</w:t>
      </w:r>
      <w:r>
        <w:rPr>
          <w:rFonts w:ascii="仿宋_GB2312" w:hAnsi="仿宋_GB2312" w:eastAsia="仿宋_GB2312" w:cs="仿宋_GB2312"/>
          <w:color w:val="000000"/>
          <w:kern w:val="0"/>
          <w:sz w:val="27"/>
          <w:szCs w:val="27"/>
          <w:u w:val="none" w:color="auto"/>
        </w:rPr>
        <w:t>%</w:t>
      </w:r>
      <w:r>
        <w:rPr>
          <w:rFonts w:ascii="仿宋_GB2312" w:hAnsi="仿宋_GB2312" w:eastAsia="仿宋_GB2312" w:cs="仿宋_GB2312"/>
          <w:color w:val="000000"/>
          <w:kern w:val="0"/>
          <w:sz w:val="27"/>
          <w:szCs w:val="27"/>
        </w:rPr>
        <w:t>。其中：</w:t>
      </w:r>
    </w:p>
    <w:p w14:paraId="08EC5148">
      <w:pPr>
        <w:keepNext w:val="0"/>
        <w:keepLines w:val="0"/>
        <w:pageBreakBefore w:val="0"/>
        <w:widowControl/>
        <w:kinsoku/>
        <w:wordWrap/>
        <w:overflowPunct/>
        <w:topLinePunct w:val="0"/>
        <w:autoSpaceDE/>
        <w:autoSpaceDN/>
        <w:bidi w:val="0"/>
        <w:adjustRightInd/>
        <w:spacing w:before="240" w:after="240" w:line="560" w:lineRule="exact"/>
        <w:jc w:val="left"/>
        <w:textAlignment w:val="auto"/>
        <w:rPr>
          <w:rFonts w:eastAsia="Times New Roman"/>
          <w:kern w:val="0"/>
          <w:sz w:val="24"/>
        </w:rPr>
      </w:pPr>
      <w:r>
        <w:rPr>
          <w:rFonts w:ascii="kai_ti_gb2312" w:hAnsi="kai_ti_gb2312" w:eastAsia="kai_ti_gb2312" w:cs="kai_ti_gb2312"/>
          <w:b/>
          <w:bCs/>
          <w:color w:val="000000"/>
          <w:kern w:val="0"/>
          <w:sz w:val="27"/>
          <w:szCs w:val="27"/>
        </w:rPr>
        <w:t xml:space="preserve">    </w:t>
      </w:r>
      <w:r>
        <w:rPr>
          <w:rFonts w:hint="eastAsia" w:ascii="黑体" w:hAnsi="黑体" w:eastAsia="黑体" w:cs="黑体"/>
          <w:b/>
          <w:bCs/>
          <w:color w:val="000000"/>
          <w:kern w:val="0"/>
          <w:sz w:val="27"/>
          <w:szCs w:val="27"/>
        </w:rPr>
        <w:t>（一）收入决算总计</w:t>
      </w:r>
      <w:r>
        <w:rPr>
          <w:rFonts w:hint="eastAsia" w:ascii="黑体" w:hAnsi="黑体" w:eastAsia="黑体" w:cs="黑体"/>
          <w:b/>
          <w:bCs/>
          <w:color w:val="000000"/>
          <w:kern w:val="0"/>
          <w:sz w:val="27"/>
          <w:szCs w:val="27"/>
          <w:u w:val="none" w:color="auto"/>
        </w:rPr>
        <w:t> 791.72</w:t>
      </w:r>
      <w:r>
        <w:rPr>
          <w:rFonts w:hint="eastAsia" w:ascii="黑体" w:hAnsi="黑体" w:eastAsia="黑体" w:cs="黑体"/>
          <w:b/>
          <w:bCs/>
          <w:color w:val="000000"/>
          <w:kern w:val="0"/>
          <w:sz w:val="27"/>
          <w:szCs w:val="27"/>
        </w:rPr>
        <w:t>万元。包括：</w:t>
      </w:r>
    </w:p>
    <w:p w14:paraId="6CF6FAE4">
      <w:pPr>
        <w:keepNext w:val="0"/>
        <w:keepLines w:val="0"/>
        <w:pageBreakBefore w:val="0"/>
        <w:widowControl/>
        <w:kinsoku/>
        <w:wordWrap/>
        <w:overflowPunct/>
        <w:topLinePunct w:val="0"/>
        <w:autoSpaceDE/>
        <w:autoSpaceDN/>
        <w:bidi w:val="0"/>
        <w:adjustRightInd/>
        <w:spacing w:before="240" w:after="240" w:line="560" w:lineRule="exact"/>
        <w:textAlignment w:val="auto"/>
        <w:rPr>
          <w:rFonts w:hint="eastAsia" w:ascii="仿宋_GB2312" w:hAnsi="仿宋_GB2312" w:eastAsia="仿宋_GB2312" w:cs="仿宋_GB2312"/>
          <w:b w:val="0"/>
          <w:bCs w:val="0"/>
          <w:kern w:val="0"/>
          <w:sz w:val="27"/>
          <w:szCs w:val="27"/>
        </w:rPr>
      </w:pP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rPr>
        <w:t>1.本年收入决算合计</w:t>
      </w:r>
      <w:r>
        <w:rPr>
          <w:rFonts w:hint="eastAsia" w:ascii="仿宋_GB2312" w:hAnsi="仿宋_GB2312" w:eastAsia="仿宋_GB2312" w:cs="仿宋_GB2312"/>
          <w:color w:val="000000"/>
          <w:kern w:val="0"/>
          <w:sz w:val="27"/>
          <w:szCs w:val="27"/>
          <w:u w:val="none" w:color="auto"/>
        </w:rPr>
        <w:t> 777.54</w:t>
      </w:r>
      <w:r>
        <w:rPr>
          <w:rFonts w:hint="eastAsia" w:ascii="仿宋_GB2312" w:hAnsi="仿宋_GB2312" w:eastAsia="仿宋_GB2312" w:cs="仿宋_GB2312"/>
          <w:color w:val="000000"/>
          <w:kern w:val="0"/>
          <w:sz w:val="27"/>
          <w:szCs w:val="27"/>
        </w:rPr>
        <w:t>万元。与上年决算相比，减少</w:t>
      </w:r>
      <w:r>
        <w:rPr>
          <w:rFonts w:hint="eastAsia" w:ascii="仿宋_GB2312" w:hAnsi="仿宋_GB2312" w:eastAsia="仿宋_GB2312" w:cs="仿宋_GB2312"/>
          <w:color w:val="000000"/>
          <w:kern w:val="0"/>
          <w:sz w:val="27"/>
          <w:szCs w:val="27"/>
          <w:u w:val="none" w:color="auto"/>
        </w:rPr>
        <w:t> 86.46</w:t>
      </w:r>
      <w:r>
        <w:rPr>
          <w:rFonts w:hint="eastAsia" w:ascii="仿宋_GB2312" w:hAnsi="仿宋_GB2312" w:eastAsia="仿宋_GB2312" w:cs="仿宋_GB2312"/>
          <w:color w:val="000000"/>
          <w:kern w:val="0"/>
          <w:sz w:val="27"/>
          <w:szCs w:val="27"/>
        </w:rPr>
        <w:t>万元，下降</w:t>
      </w:r>
      <w:r>
        <w:rPr>
          <w:rFonts w:hint="eastAsia" w:ascii="仿宋_GB2312" w:hAnsi="仿宋_GB2312" w:eastAsia="仿宋_GB2312" w:cs="仿宋_GB2312"/>
          <w:color w:val="000000"/>
          <w:kern w:val="0"/>
          <w:sz w:val="27"/>
          <w:szCs w:val="27"/>
          <w:u w:val="none" w:color="auto"/>
        </w:rPr>
        <w:t>10.01%</w:t>
      </w:r>
      <w:r>
        <w:rPr>
          <w:rFonts w:hint="eastAsia" w:ascii="仿宋_GB2312" w:hAnsi="仿宋_GB2312" w:eastAsia="仿宋_GB2312" w:cs="仿宋_GB2312"/>
          <w:color w:val="000000"/>
          <w:kern w:val="0"/>
          <w:sz w:val="27"/>
          <w:szCs w:val="27"/>
        </w:rPr>
        <w:t>，变动原因：</w:t>
      </w:r>
      <w:r>
        <w:rPr>
          <w:rFonts w:hint="eastAsia" w:ascii="仿宋_GB2312" w:hAnsi="仿宋_GB2312" w:eastAsia="仿宋_GB2312" w:cs="仿宋_GB2312"/>
          <w:b w:val="0"/>
          <w:bCs w:val="0"/>
          <w:kern w:val="2"/>
          <w:sz w:val="27"/>
          <w:szCs w:val="27"/>
          <w:lang w:val="en-US" w:eastAsia="zh-CN" w:bidi="ar"/>
        </w:rPr>
        <w:t>上年含维修改造费用以及专用设备购置费用，本年无此项支出</w:t>
      </w:r>
      <w:r>
        <w:rPr>
          <w:rFonts w:hint="eastAsia" w:ascii="仿宋_GB2312" w:hAnsi="仿宋_GB2312" w:eastAsia="仿宋_GB2312" w:cs="仿宋_GB2312"/>
          <w:b w:val="0"/>
          <w:bCs w:val="0"/>
          <w:color w:val="000000"/>
          <w:kern w:val="0"/>
          <w:sz w:val="27"/>
          <w:szCs w:val="27"/>
        </w:rPr>
        <w:t>。</w:t>
      </w:r>
    </w:p>
    <w:p w14:paraId="5A03DE75">
      <w:pPr>
        <w:keepNext w:val="0"/>
        <w:keepLines w:val="0"/>
        <w:pageBreakBefore w:val="0"/>
        <w:widowControl w:val="0"/>
        <w:kinsoku/>
        <w:wordWrap/>
        <w:overflowPunct/>
        <w:topLinePunct w:val="0"/>
        <w:autoSpaceDE/>
        <w:autoSpaceDN/>
        <w:bidi w:val="0"/>
        <w:adjustRightInd/>
        <w:snapToGrid w:val="0"/>
        <w:spacing w:line="560" w:lineRule="exact"/>
        <w:ind w:right="0" w:rightChars="0" w:firstLine="270" w:firstLineChars="100"/>
        <w:jc w:val="both"/>
        <w:textAlignment w:val="auto"/>
        <w:outlineLvl w:val="9"/>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2.使用非财政拨款结余（含专用结余）</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万元。与上年决算相比，增加</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万元，增长</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是</w:t>
      </w:r>
      <w:r>
        <w:rPr>
          <w:rFonts w:hint="eastAsia" w:ascii="仿宋_GB2312" w:hAnsi="仿宋_GB2312" w:eastAsia="仿宋_GB2312" w:cs="仿宋_GB2312"/>
          <w:kern w:val="0"/>
          <w:sz w:val="27"/>
          <w:szCs w:val="27"/>
          <w:lang w:eastAsia="zh-CN"/>
        </w:rPr>
        <w:t>不存在此项内容</w:t>
      </w:r>
      <w:r>
        <w:rPr>
          <w:rFonts w:hint="eastAsia" w:ascii="仿宋_GB2312" w:hAnsi="仿宋_GB2312" w:eastAsia="仿宋_GB2312" w:cs="仿宋_GB2312"/>
          <w:kern w:val="0"/>
          <w:sz w:val="27"/>
          <w:szCs w:val="27"/>
        </w:rPr>
        <w:t>。</w:t>
      </w:r>
    </w:p>
    <w:p w14:paraId="617A226B">
      <w:pPr>
        <w:keepNext w:val="0"/>
        <w:keepLines w:val="0"/>
        <w:pageBreakBefore w:val="0"/>
        <w:widowControl/>
        <w:kinsoku/>
        <w:wordWrap/>
        <w:overflowPunct/>
        <w:topLinePunct w:val="0"/>
        <w:autoSpaceDE/>
        <w:autoSpaceDN/>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3.年初结转和结余</w:t>
      </w:r>
      <w:r>
        <w:rPr>
          <w:rFonts w:hint="eastAsia" w:ascii="仿宋_GB2312" w:hAnsi="仿宋_GB2312" w:eastAsia="仿宋_GB2312" w:cs="仿宋_GB2312"/>
          <w:color w:val="000000"/>
          <w:kern w:val="0"/>
          <w:sz w:val="27"/>
          <w:szCs w:val="27"/>
          <w:u w:val="none" w:color="auto"/>
        </w:rPr>
        <w:t> 14.18</w:t>
      </w:r>
      <w:r>
        <w:rPr>
          <w:rFonts w:hint="eastAsia" w:ascii="仿宋_GB2312" w:hAnsi="仿宋_GB2312" w:eastAsia="仿宋_GB2312" w:cs="仿宋_GB2312"/>
          <w:color w:val="000000"/>
          <w:kern w:val="0"/>
          <w:sz w:val="27"/>
          <w:szCs w:val="27"/>
        </w:rPr>
        <w:t>万元。与上年决算相比，增加</w:t>
      </w:r>
      <w:r>
        <w:rPr>
          <w:rFonts w:hint="eastAsia" w:ascii="仿宋_GB2312" w:hAnsi="仿宋_GB2312" w:eastAsia="仿宋_GB2312" w:cs="仿宋_GB2312"/>
          <w:color w:val="000000"/>
          <w:kern w:val="0"/>
          <w:sz w:val="27"/>
          <w:szCs w:val="27"/>
          <w:u w:val="none" w:color="auto"/>
        </w:rPr>
        <w:t> 0.01</w:t>
      </w:r>
      <w:r>
        <w:rPr>
          <w:rFonts w:hint="eastAsia" w:ascii="仿宋_GB2312" w:hAnsi="仿宋_GB2312" w:eastAsia="仿宋_GB2312" w:cs="仿宋_GB2312"/>
          <w:color w:val="000000"/>
          <w:kern w:val="0"/>
          <w:sz w:val="27"/>
          <w:szCs w:val="27"/>
        </w:rPr>
        <w:t>万元，增长</w:t>
      </w:r>
      <w:r>
        <w:rPr>
          <w:rFonts w:hint="eastAsia" w:ascii="仿宋_GB2312" w:hAnsi="仿宋_GB2312" w:eastAsia="仿宋_GB2312" w:cs="仿宋_GB2312"/>
          <w:color w:val="000000"/>
          <w:kern w:val="0"/>
          <w:sz w:val="27"/>
          <w:szCs w:val="27"/>
          <w:u w:val="none" w:color="auto"/>
        </w:rPr>
        <w:t> 0.07%</w:t>
      </w:r>
      <w:r>
        <w:rPr>
          <w:rFonts w:hint="eastAsia"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是</w:t>
      </w:r>
      <w:r>
        <w:rPr>
          <w:rFonts w:hint="eastAsia" w:ascii="仿宋_GB2312" w:hAnsi="仿宋_GB2312" w:eastAsia="仿宋_GB2312" w:cs="仿宋_GB2312"/>
          <w:b w:val="0"/>
          <w:bCs w:val="0"/>
          <w:kern w:val="2"/>
          <w:sz w:val="27"/>
          <w:szCs w:val="27"/>
          <w:lang w:val="en-US" w:eastAsia="zh-CN" w:bidi="ar"/>
        </w:rPr>
        <w:t>本年账户利息收入为0.01万元</w:t>
      </w:r>
      <w:r>
        <w:rPr>
          <w:rFonts w:hint="eastAsia" w:ascii="仿宋_GB2312" w:hAnsi="仿宋_GB2312" w:eastAsia="仿宋_GB2312" w:cs="仿宋_GB2312"/>
          <w:color w:val="000000"/>
          <w:kern w:val="0"/>
          <w:sz w:val="27"/>
          <w:szCs w:val="27"/>
        </w:rPr>
        <w:t>。</w:t>
      </w:r>
    </w:p>
    <w:p w14:paraId="25873CA3">
      <w:pPr>
        <w:keepNext w:val="0"/>
        <w:keepLines w:val="0"/>
        <w:pageBreakBefore w:val="0"/>
        <w:widowControl/>
        <w:kinsoku/>
        <w:wordWrap/>
        <w:overflowPunct/>
        <w:topLinePunct w:val="0"/>
        <w:autoSpaceDE/>
        <w:autoSpaceDN/>
        <w:bidi w:val="0"/>
        <w:adjustRightInd/>
        <w:spacing w:before="240" w:after="240" w:line="560" w:lineRule="exact"/>
        <w:jc w:val="left"/>
        <w:textAlignment w:val="auto"/>
        <w:rPr>
          <w:rFonts w:hint="eastAsia" w:ascii="黑体" w:hAnsi="黑体" w:eastAsia="黑体" w:cs="黑体"/>
          <w:kern w:val="0"/>
          <w:sz w:val="27"/>
          <w:szCs w:val="27"/>
        </w:rPr>
      </w:pPr>
      <w:r>
        <w:rPr>
          <w:rFonts w:ascii="kai_ti_gb2312" w:hAnsi="kai_ti_gb2312" w:eastAsia="kai_ti_gb2312" w:cs="kai_ti_gb2312"/>
          <w:b/>
          <w:bCs/>
          <w:color w:val="000000"/>
          <w:kern w:val="0"/>
          <w:sz w:val="27"/>
          <w:szCs w:val="27"/>
        </w:rPr>
        <w:t xml:space="preserve">    </w:t>
      </w:r>
      <w:r>
        <w:rPr>
          <w:rFonts w:hint="eastAsia" w:ascii="黑体" w:hAnsi="黑体" w:eastAsia="黑体" w:cs="黑体"/>
          <w:b/>
          <w:bCs/>
          <w:color w:val="000000"/>
          <w:kern w:val="0"/>
          <w:sz w:val="27"/>
          <w:szCs w:val="27"/>
        </w:rPr>
        <w:t>（二）支出决算总计</w:t>
      </w:r>
      <w:r>
        <w:rPr>
          <w:rFonts w:hint="eastAsia" w:ascii="黑体" w:hAnsi="黑体" w:eastAsia="黑体" w:cs="黑体"/>
          <w:b/>
          <w:bCs/>
          <w:color w:val="000000"/>
          <w:kern w:val="0"/>
          <w:sz w:val="27"/>
          <w:szCs w:val="27"/>
          <w:u w:val="none" w:color="auto"/>
        </w:rPr>
        <w:t> 791.72</w:t>
      </w:r>
      <w:r>
        <w:rPr>
          <w:rFonts w:hint="eastAsia" w:ascii="黑体" w:hAnsi="黑体" w:eastAsia="黑体" w:cs="黑体"/>
          <w:b/>
          <w:bCs/>
          <w:color w:val="000000"/>
          <w:kern w:val="0"/>
          <w:sz w:val="27"/>
          <w:szCs w:val="27"/>
        </w:rPr>
        <w:t>万元。包括：</w:t>
      </w:r>
    </w:p>
    <w:p w14:paraId="502E03EB">
      <w:pPr>
        <w:keepNext w:val="0"/>
        <w:keepLines w:val="0"/>
        <w:pageBreakBefore w:val="0"/>
        <w:widowControl/>
        <w:kinsoku/>
        <w:wordWrap/>
        <w:overflowPunct/>
        <w:topLinePunct w:val="0"/>
        <w:autoSpaceDE/>
        <w:autoSpaceDN/>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 xml:space="preserve"> </w:t>
      </w:r>
      <w:r>
        <w:rPr>
          <w:rFonts w:hint="eastAsia" w:ascii="仿宋_GB2312" w:hAnsi="仿宋_GB2312" w:eastAsia="仿宋_GB2312" w:cs="仿宋_GB2312"/>
          <w:color w:val="000000"/>
          <w:kern w:val="0"/>
          <w:sz w:val="27"/>
          <w:szCs w:val="27"/>
        </w:rPr>
        <w:t>1.本年支出决算合计</w:t>
      </w:r>
      <w:r>
        <w:rPr>
          <w:rFonts w:hint="eastAsia" w:ascii="仿宋_GB2312" w:hAnsi="仿宋_GB2312" w:eastAsia="仿宋_GB2312" w:cs="仿宋_GB2312"/>
          <w:color w:val="000000"/>
          <w:kern w:val="0"/>
          <w:sz w:val="27"/>
          <w:szCs w:val="27"/>
          <w:u w:val="none" w:color="auto"/>
        </w:rPr>
        <w:t> 777.53</w:t>
      </w:r>
      <w:r>
        <w:rPr>
          <w:rFonts w:hint="eastAsia" w:ascii="仿宋_GB2312" w:hAnsi="仿宋_GB2312" w:eastAsia="仿宋_GB2312" w:cs="仿宋_GB2312"/>
          <w:color w:val="000000"/>
          <w:kern w:val="0"/>
          <w:sz w:val="27"/>
          <w:szCs w:val="27"/>
        </w:rPr>
        <w:t>万元。与上年决算相比，减少</w:t>
      </w:r>
      <w:r>
        <w:rPr>
          <w:rFonts w:hint="eastAsia" w:ascii="仿宋_GB2312" w:hAnsi="仿宋_GB2312" w:eastAsia="仿宋_GB2312" w:cs="仿宋_GB2312"/>
          <w:color w:val="000000"/>
          <w:kern w:val="0"/>
          <w:sz w:val="27"/>
          <w:szCs w:val="27"/>
          <w:u w:val="none" w:color="auto"/>
        </w:rPr>
        <w:t>86.47</w:t>
      </w:r>
      <w:r>
        <w:rPr>
          <w:rFonts w:hint="eastAsia" w:ascii="仿宋_GB2312" w:hAnsi="仿宋_GB2312" w:eastAsia="仿宋_GB2312" w:cs="仿宋_GB2312"/>
          <w:color w:val="000000"/>
          <w:kern w:val="0"/>
          <w:sz w:val="27"/>
          <w:szCs w:val="27"/>
        </w:rPr>
        <w:t>万元</w:t>
      </w:r>
      <w:r>
        <w:rPr>
          <w:rFonts w:hint="eastAsia" w:ascii="仿宋_GB2312" w:hAnsi="仿宋_GB2312" w:eastAsia="仿宋_GB2312" w:cs="仿宋_GB2312"/>
          <w:color w:val="000000"/>
          <w:kern w:val="0"/>
          <w:sz w:val="27"/>
          <w:szCs w:val="27"/>
          <w:lang w:eastAsia="zh-CN"/>
        </w:rPr>
        <w:t>，</w:t>
      </w:r>
      <w:r>
        <w:rPr>
          <w:rFonts w:hint="eastAsia" w:ascii="仿宋_GB2312" w:hAnsi="仿宋_GB2312" w:eastAsia="仿宋_GB2312" w:cs="仿宋_GB2312"/>
          <w:color w:val="000000"/>
          <w:kern w:val="0"/>
          <w:sz w:val="27"/>
          <w:szCs w:val="27"/>
        </w:rPr>
        <w:t>下降</w:t>
      </w:r>
      <w:r>
        <w:rPr>
          <w:rFonts w:hint="eastAsia" w:ascii="仿宋_GB2312" w:hAnsi="仿宋_GB2312" w:eastAsia="仿宋_GB2312" w:cs="仿宋_GB2312"/>
          <w:color w:val="000000"/>
          <w:kern w:val="0"/>
          <w:sz w:val="27"/>
          <w:szCs w:val="27"/>
          <w:u w:val="none" w:color="auto"/>
        </w:rPr>
        <w:t>10.01</w:t>
      </w:r>
      <w:r>
        <w:rPr>
          <w:rFonts w:hint="eastAsia" w:ascii="仿宋_GB2312" w:hAnsi="仿宋_GB2312" w:eastAsia="仿宋_GB2312" w:cs="仿宋_GB2312"/>
          <w:color w:val="000000"/>
          <w:kern w:val="0"/>
          <w:sz w:val="27"/>
          <w:szCs w:val="27"/>
        </w:rPr>
        <w:t>%，变动原因：</w:t>
      </w:r>
      <w:r>
        <w:rPr>
          <w:rFonts w:hint="eastAsia" w:ascii="仿宋_GB2312" w:hAnsi="仿宋_GB2312" w:eastAsia="仿宋_GB2312" w:cs="仿宋_GB2312"/>
          <w:b w:val="0"/>
          <w:bCs w:val="0"/>
          <w:kern w:val="2"/>
          <w:sz w:val="27"/>
          <w:szCs w:val="27"/>
          <w:lang w:val="en-US" w:eastAsia="zh-CN" w:bidi="ar"/>
        </w:rPr>
        <w:t>上年含维修改造费用以及专用设备购置费用，本年无此项支出</w:t>
      </w:r>
      <w:r>
        <w:rPr>
          <w:rFonts w:hint="eastAsia" w:ascii="仿宋_GB2312" w:hAnsi="仿宋_GB2312" w:eastAsia="仿宋_GB2312" w:cs="仿宋_GB2312"/>
          <w:color w:val="000000"/>
          <w:kern w:val="0"/>
          <w:sz w:val="27"/>
          <w:szCs w:val="27"/>
        </w:rPr>
        <w:t>。</w:t>
      </w:r>
    </w:p>
    <w:p w14:paraId="10592BE3">
      <w:pPr>
        <w:keepNext w:val="0"/>
        <w:keepLines w:val="0"/>
        <w:pageBreakBefore w:val="0"/>
        <w:widowControl/>
        <w:kinsoku/>
        <w:wordWrap/>
        <w:overflowPunct/>
        <w:topLinePunct w:val="0"/>
        <w:autoSpaceDE/>
        <w:autoSpaceDN/>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 xml:space="preserve"> </w:t>
      </w:r>
      <w:r>
        <w:rPr>
          <w:rFonts w:hint="eastAsia" w:ascii="仿宋_GB2312" w:hAnsi="仿宋_GB2312" w:eastAsia="仿宋_GB2312" w:cs="仿宋_GB2312"/>
          <w:color w:val="000000"/>
          <w:kern w:val="0"/>
          <w:sz w:val="27"/>
          <w:szCs w:val="27"/>
        </w:rPr>
        <w:t>2.结余分配</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万元。结余分配事项</w:t>
      </w:r>
      <w:r>
        <w:rPr>
          <w:rFonts w:hint="eastAsia" w:ascii="仿宋_GB2312" w:hAnsi="仿宋_GB2312" w:eastAsia="仿宋_GB2312" w:cs="仿宋_GB2312"/>
          <w:color w:val="000000"/>
          <w:kern w:val="0"/>
          <w:sz w:val="27"/>
          <w:szCs w:val="27"/>
          <w:lang w:val="en-US" w:eastAsia="zh-CN"/>
        </w:rPr>
        <w:t>无</w:t>
      </w:r>
      <w:r>
        <w:rPr>
          <w:rFonts w:hint="eastAsia" w:ascii="仿宋_GB2312" w:hAnsi="仿宋_GB2312" w:eastAsia="仿宋_GB2312" w:cs="仿宋_GB2312"/>
          <w:color w:val="000000"/>
          <w:kern w:val="0"/>
          <w:sz w:val="27"/>
          <w:szCs w:val="27"/>
        </w:rPr>
        <w:t>。与上年决算相比，增加</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万元，增长</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%，变动原因</w:t>
      </w:r>
      <w:r>
        <w:rPr>
          <w:rFonts w:hint="eastAsia" w:ascii="仿宋_GB2312" w:hAnsi="仿宋_GB2312" w:eastAsia="仿宋_GB2312" w:cs="仿宋_GB2312"/>
          <w:kern w:val="0"/>
          <w:sz w:val="27"/>
          <w:szCs w:val="27"/>
          <w:lang w:eastAsia="zh-CN"/>
        </w:rPr>
        <w:t>不存在此项内容</w:t>
      </w:r>
      <w:r>
        <w:rPr>
          <w:rFonts w:hint="eastAsia" w:ascii="仿宋_GB2312" w:hAnsi="仿宋_GB2312" w:eastAsia="仿宋_GB2312" w:cs="仿宋_GB2312"/>
          <w:color w:val="000000"/>
          <w:kern w:val="0"/>
          <w:sz w:val="27"/>
          <w:szCs w:val="27"/>
        </w:rPr>
        <w:t>。</w:t>
      </w:r>
    </w:p>
    <w:p w14:paraId="284941EB">
      <w:pPr>
        <w:keepNext w:val="0"/>
        <w:keepLines w:val="0"/>
        <w:pageBreakBefore w:val="0"/>
        <w:widowControl/>
        <w:kinsoku/>
        <w:wordWrap/>
        <w:overflowPunct/>
        <w:topLinePunct w:val="0"/>
        <w:autoSpaceDE/>
        <w:autoSpaceDN/>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3.年末结转和结余</w:t>
      </w:r>
      <w:r>
        <w:rPr>
          <w:rFonts w:hint="eastAsia" w:ascii="仿宋_GB2312" w:hAnsi="仿宋_GB2312" w:eastAsia="仿宋_GB2312" w:cs="仿宋_GB2312"/>
          <w:color w:val="000000"/>
          <w:kern w:val="0"/>
          <w:sz w:val="27"/>
          <w:szCs w:val="27"/>
          <w:u w:val="none" w:color="auto"/>
        </w:rPr>
        <w:t> 14.19</w:t>
      </w:r>
      <w:r>
        <w:rPr>
          <w:rFonts w:hint="eastAsia" w:ascii="仿宋_GB2312" w:hAnsi="仿宋_GB2312" w:eastAsia="仿宋_GB2312" w:cs="仿宋_GB2312"/>
          <w:color w:val="000000"/>
          <w:kern w:val="0"/>
          <w:sz w:val="27"/>
          <w:szCs w:val="27"/>
        </w:rPr>
        <w:t>万元。结转和结余事项：</w:t>
      </w:r>
      <w:r>
        <w:rPr>
          <w:rFonts w:hint="eastAsia" w:ascii="仿宋_GB2312" w:hAnsi="仿宋_GB2312" w:eastAsia="仿宋_GB2312" w:cs="仿宋_GB2312"/>
          <w:b w:val="0"/>
          <w:bCs w:val="0"/>
          <w:kern w:val="0"/>
          <w:sz w:val="27"/>
          <w:szCs w:val="27"/>
        </w:rPr>
        <w:t>其中基本支出结转10.29万元和项目支出结转3.59万元为2016年上划以前地方财政局拨付资金的个人应收往来款。原因是以前年度地方没有公务卡结算业务，去异地办案及购买办公用品时单位预付办案费及办公费给办案人员，办案结束后回来向单位报销单据。但因为时间年久原因当时支出票据无法提供，所以单位预付给个人的办案费在账目上挂在个人应收款项目里；0.</w:t>
      </w:r>
      <w:r>
        <w:rPr>
          <w:rFonts w:hint="eastAsia" w:ascii="仿宋_GB2312" w:hAnsi="仿宋_GB2312" w:eastAsia="仿宋_GB2312" w:cs="仿宋_GB2312"/>
          <w:b w:val="0"/>
          <w:bCs w:val="0"/>
          <w:kern w:val="0"/>
          <w:sz w:val="27"/>
          <w:szCs w:val="27"/>
          <w:lang w:val="en-US" w:eastAsia="zh-CN"/>
        </w:rPr>
        <w:t>31</w:t>
      </w:r>
      <w:r>
        <w:rPr>
          <w:rFonts w:hint="eastAsia" w:ascii="仿宋_GB2312" w:hAnsi="仿宋_GB2312" w:eastAsia="仿宋_GB2312" w:cs="仿宋_GB2312"/>
          <w:b w:val="0"/>
          <w:bCs w:val="0"/>
          <w:kern w:val="0"/>
          <w:sz w:val="27"/>
          <w:szCs w:val="27"/>
        </w:rPr>
        <w:t>万元为账户利息收入及应付职工薪酬</w:t>
      </w:r>
      <w:r>
        <w:rPr>
          <w:rFonts w:hint="eastAsia" w:ascii="仿宋_GB2312" w:hAnsi="仿宋_GB2312" w:eastAsia="仿宋_GB2312" w:cs="仿宋_GB2312"/>
          <w:color w:val="000000"/>
          <w:kern w:val="0"/>
          <w:sz w:val="27"/>
          <w:szCs w:val="27"/>
        </w:rPr>
        <w:t>。与上年决算相比，增加</w:t>
      </w:r>
      <w:r>
        <w:rPr>
          <w:rFonts w:hint="eastAsia" w:ascii="仿宋_GB2312" w:hAnsi="仿宋_GB2312" w:eastAsia="仿宋_GB2312" w:cs="仿宋_GB2312"/>
          <w:color w:val="000000"/>
          <w:kern w:val="0"/>
          <w:sz w:val="27"/>
          <w:szCs w:val="27"/>
          <w:u w:val="none" w:color="auto"/>
        </w:rPr>
        <w:t> 0.01</w:t>
      </w:r>
      <w:r>
        <w:rPr>
          <w:rFonts w:hint="eastAsia" w:ascii="仿宋_GB2312" w:hAnsi="仿宋_GB2312" w:eastAsia="仿宋_GB2312" w:cs="仿宋_GB2312"/>
          <w:color w:val="000000"/>
          <w:kern w:val="0"/>
          <w:sz w:val="27"/>
          <w:szCs w:val="27"/>
        </w:rPr>
        <w:t>万元，增长</w:t>
      </w:r>
      <w:r>
        <w:rPr>
          <w:rFonts w:hint="eastAsia" w:ascii="仿宋_GB2312" w:hAnsi="仿宋_GB2312" w:eastAsia="仿宋_GB2312" w:cs="仿宋_GB2312"/>
          <w:color w:val="000000"/>
          <w:kern w:val="0"/>
          <w:sz w:val="27"/>
          <w:szCs w:val="27"/>
          <w:u w:val="none" w:color="auto"/>
        </w:rPr>
        <w:t> 0.10</w:t>
      </w:r>
      <w:r>
        <w:rPr>
          <w:rFonts w:hint="eastAsia" w:ascii="仿宋_GB2312" w:hAnsi="仿宋_GB2312" w:eastAsia="仿宋_GB2312" w:cs="仿宋_GB2312"/>
          <w:color w:val="000000"/>
          <w:kern w:val="0"/>
          <w:sz w:val="27"/>
          <w:szCs w:val="27"/>
        </w:rPr>
        <w:t>%，变动原因：</w:t>
      </w:r>
      <w:r>
        <w:rPr>
          <w:rFonts w:hint="eastAsia" w:ascii="仿宋_GB2312" w:hAnsi="仿宋_GB2312" w:eastAsia="仿宋_GB2312" w:cs="仿宋_GB2312"/>
          <w:b w:val="0"/>
          <w:bCs w:val="0"/>
          <w:kern w:val="2"/>
          <w:sz w:val="27"/>
          <w:szCs w:val="27"/>
          <w:lang w:val="en-US" w:eastAsia="zh-CN" w:bidi="ar"/>
        </w:rPr>
        <w:t>本年账户利息收入为0.01万元</w:t>
      </w:r>
      <w:r>
        <w:rPr>
          <w:rFonts w:hint="eastAsia" w:ascii="仿宋_GB2312" w:hAnsi="仿宋_GB2312" w:eastAsia="仿宋_GB2312" w:cs="仿宋_GB2312"/>
          <w:color w:val="000000"/>
          <w:kern w:val="0"/>
          <w:sz w:val="27"/>
          <w:szCs w:val="27"/>
        </w:rPr>
        <w:t>。</w:t>
      </w:r>
    </w:p>
    <w:p w14:paraId="4ED515DD">
      <w:pPr>
        <w:keepNext w:val="0"/>
        <w:keepLines w:val="0"/>
        <w:pageBreakBefore w:val="0"/>
        <w:widowControl/>
        <w:kinsoku/>
        <w:wordWrap/>
        <w:overflowPunct/>
        <w:topLinePunct w:val="0"/>
        <w:autoSpaceDE/>
        <w:autoSpaceDN/>
        <w:bidi w:val="0"/>
        <w:adjustRightInd/>
        <w:spacing w:before="240" w:after="240" w:line="560" w:lineRule="exact"/>
        <w:jc w:val="lef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14:paraId="5FB4A569">
      <w:pPr>
        <w:keepNext w:val="0"/>
        <w:keepLines w:val="0"/>
        <w:pageBreakBefore w:val="0"/>
        <w:widowControl/>
        <w:kinsoku/>
        <w:wordWrap/>
        <w:overflowPunct/>
        <w:topLinePunct w:val="0"/>
        <w:autoSpaceDE/>
        <w:autoSpaceDN/>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color w:val="000000"/>
          <w:kern w:val="0"/>
          <w:sz w:val="27"/>
          <w:szCs w:val="27"/>
        </w:rPr>
        <w:t>苏尼特左旗人民检察院 2024年度本年收入决算合计</w:t>
      </w:r>
      <w:r>
        <w:rPr>
          <w:rFonts w:hint="eastAsia" w:ascii="仿宋_GB2312" w:hAnsi="仿宋_GB2312" w:eastAsia="仿宋_GB2312" w:cs="仿宋_GB2312"/>
          <w:color w:val="000000"/>
          <w:kern w:val="0"/>
          <w:sz w:val="27"/>
          <w:szCs w:val="27"/>
          <w:u w:val="none" w:color="auto"/>
        </w:rPr>
        <w:t> 777.54</w:t>
      </w:r>
      <w:r>
        <w:rPr>
          <w:rFonts w:hint="eastAsia" w:ascii="仿宋_GB2312" w:hAnsi="仿宋_GB2312" w:eastAsia="仿宋_GB2312" w:cs="仿宋_GB2312"/>
          <w:color w:val="000000"/>
          <w:kern w:val="0"/>
          <w:sz w:val="27"/>
          <w:szCs w:val="27"/>
        </w:rPr>
        <w:t>万元，其中：</w:t>
      </w:r>
    </w:p>
    <w:p w14:paraId="303A9D17">
      <w:pPr>
        <w:keepNext w:val="0"/>
        <w:keepLines w:val="0"/>
        <w:pageBreakBefore w:val="0"/>
        <w:widowControl/>
        <w:kinsoku/>
        <w:wordWrap/>
        <w:overflowPunct/>
        <w:topLinePunct w:val="0"/>
        <w:autoSpaceDE/>
        <w:autoSpaceDN/>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本年一般公共预算财政拨款收入</w:t>
      </w:r>
      <w:r>
        <w:rPr>
          <w:rFonts w:hint="eastAsia" w:ascii="仿宋_GB2312" w:hAnsi="仿宋_GB2312" w:eastAsia="仿宋_GB2312" w:cs="仿宋_GB2312"/>
          <w:color w:val="000000"/>
          <w:kern w:val="0"/>
          <w:sz w:val="27"/>
          <w:szCs w:val="27"/>
          <w:u w:val="none" w:color="auto"/>
        </w:rPr>
        <w:t> 749.86</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96.44</w:t>
      </w:r>
      <w:r>
        <w:rPr>
          <w:rFonts w:hint="eastAsia" w:ascii="仿宋_GB2312" w:hAnsi="仿宋_GB2312" w:eastAsia="仿宋_GB2312" w:cs="仿宋_GB2312"/>
          <w:color w:val="000000"/>
          <w:kern w:val="0"/>
          <w:sz w:val="27"/>
          <w:szCs w:val="27"/>
        </w:rPr>
        <w:t>%；</w:t>
      </w:r>
    </w:p>
    <w:p w14:paraId="53A93D11">
      <w:pPr>
        <w:keepNext w:val="0"/>
        <w:keepLines w:val="0"/>
        <w:pageBreakBefore w:val="0"/>
        <w:widowControl/>
        <w:kinsoku/>
        <w:wordWrap/>
        <w:overflowPunct/>
        <w:topLinePunct w:val="0"/>
        <w:autoSpaceDE/>
        <w:autoSpaceDN/>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本年政府性基金预算财政拨款收入</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w:t>
      </w:r>
    </w:p>
    <w:p w14:paraId="1E989A7B">
      <w:pPr>
        <w:keepNext w:val="0"/>
        <w:keepLines w:val="0"/>
        <w:pageBreakBefore w:val="0"/>
        <w:widowControl/>
        <w:kinsoku/>
        <w:wordWrap/>
        <w:overflowPunct/>
        <w:topLinePunct w:val="0"/>
        <w:autoSpaceDE/>
        <w:autoSpaceDN/>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本年国有资本经营预算财政拨款收入</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w:t>
      </w:r>
    </w:p>
    <w:p w14:paraId="5F6B2A56">
      <w:pPr>
        <w:keepNext w:val="0"/>
        <w:keepLines w:val="0"/>
        <w:pageBreakBefore w:val="0"/>
        <w:widowControl/>
        <w:kinsoku/>
        <w:wordWrap/>
        <w:overflowPunct/>
        <w:topLinePunct w:val="0"/>
        <w:autoSpaceDE/>
        <w:autoSpaceDN/>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本年上级补助收入</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w:t>
      </w:r>
    </w:p>
    <w:p w14:paraId="2D44144A">
      <w:pPr>
        <w:keepNext w:val="0"/>
        <w:keepLines w:val="0"/>
        <w:pageBreakBefore w:val="0"/>
        <w:widowControl/>
        <w:kinsoku/>
        <w:wordWrap/>
        <w:overflowPunct/>
        <w:topLinePunct w:val="0"/>
        <w:autoSpaceDE/>
        <w:autoSpaceDN/>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本年事业收入</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w:t>
      </w:r>
    </w:p>
    <w:p w14:paraId="27CB15B4">
      <w:pPr>
        <w:keepNext w:val="0"/>
        <w:keepLines w:val="0"/>
        <w:pageBreakBefore w:val="0"/>
        <w:widowControl/>
        <w:kinsoku/>
        <w:wordWrap/>
        <w:overflowPunct/>
        <w:topLinePunct w:val="0"/>
        <w:autoSpaceDE/>
        <w:autoSpaceDN/>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本年经营收入</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w:t>
      </w:r>
    </w:p>
    <w:p w14:paraId="350C646C">
      <w:pPr>
        <w:keepNext w:val="0"/>
        <w:keepLines w:val="0"/>
        <w:pageBreakBefore w:val="0"/>
        <w:widowControl/>
        <w:kinsoku/>
        <w:wordWrap/>
        <w:overflowPunct/>
        <w:topLinePunct w:val="0"/>
        <w:autoSpaceDE/>
        <w:autoSpaceDN/>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本年附属单位上缴收入</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w:t>
      </w:r>
    </w:p>
    <w:p w14:paraId="72F47DF7">
      <w:pPr>
        <w:keepNext w:val="0"/>
        <w:keepLines w:val="0"/>
        <w:pageBreakBefore w:val="0"/>
        <w:widowControl/>
        <w:kinsoku/>
        <w:wordWrap/>
        <w:overflowPunct/>
        <w:topLinePunct w:val="0"/>
        <w:autoSpaceDE/>
        <w:autoSpaceDN/>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本年其他收入</w:t>
      </w:r>
      <w:r>
        <w:rPr>
          <w:rFonts w:hint="eastAsia" w:ascii="仿宋_GB2312" w:hAnsi="仿宋_GB2312" w:eastAsia="仿宋_GB2312" w:cs="仿宋_GB2312"/>
          <w:color w:val="000000"/>
          <w:kern w:val="0"/>
          <w:sz w:val="27"/>
          <w:szCs w:val="27"/>
          <w:u w:val="none" w:color="auto"/>
        </w:rPr>
        <w:t> 27.68</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3.56</w:t>
      </w:r>
      <w:r>
        <w:rPr>
          <w:rFonts w:hint="eastAsia" w:ascii="仿宋_GB2312" w:hAnsi="仿宋_GB2312" w:eastAsia="仿宋_GB2312" w:cs="仿宋_GB2312"/>
          <w:color w:val="000000"/>
          <w:kern w:val="0"/>
          <w:sz w:val="27"/>
          <w:szCs w:val="27"/>
        </w:rPr>
        <w:t>%。</w:t>
      </w:r>
    </w:p>
    <w:p w14:paraId="28916D02">
      <w:pPr>
        <w:widowControl/>
        <w:spacing w:before="240" w:after="240"/>
        <w:jc w:val="center"/>
        <w:rPr>
          <w:rFonts w:eastAsia="Times New Roman"/>
          <w:kern w:val="0"/>
          <w:sz w:val="24"/>
        </w:rPr>
      </w:pPr>
      <w:r>
        <w:rPr>
          <w:rFonts w:eastAsia="Times New Roman"/>
          <w:kern w:val="0"/>
          <w:sz w:val="24"/>
        </w:rPr>
        <w:drawing>
          <wp:inline distT="0" distB="0" distL="114300" distR="114300">
            <wp:extent cx="4438650" cy="27736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438650" cy="2773680"/>
                    </a:xfrm>
                    <a:prstGeom prst="rect">
                      <a:avLst/>
                    </a:prstGeom>
                    <a:noFill/>
                    <a:ln>
                      <a:noFill/>
                    </a:ln>
                  </pic:spPr>
                </pic:pic>
              </a:graphicData>
            </a:graphic>
          </wp:inline>
        </w:drawing>
      </w:r>
      <w:r>
        <w:rPr>
          <w:rFonts w:eastAsia="Times New Roman"/>
          <w:kern w:val="0"/>
          <w:sz w:val="24"/>
        </w:rPr>
        <w:t xml:space="preserve">  </w:t>
      </w:r>
    </w:p>
    <w:p w14:paraId="6E0FBE5D">
      <w:pPr>
        <w:widowControl/>
        <w:spacing w:before="240" w:after="240"/>
        <w:jc w:val="center"/>
        <w:rPr>
          <w:rFonts w:eastAsia="Times New Roman"/>
          <w:kern w:val="0"/>
          <w:sz w:val="24"/>
        </w:rPr>
      </w:pPr>
      <w:r>
        <w:rPr>
          <w:rFonts w:hint="eastAsia" w:ascii="仿宋_GB2312" w:hAnsi="仿宋_GB2312" w:eastAsia="仿宋_GB2312" w:cs="仿宋_GB2312"/>
          <w:kern w:val="0"/>
          <w:sz w:val="27"/>
          <w:szCs w:val="27"/>
        </w:rPr>
        <w:t>图1.收入决算图</w:t>
      </w:r>
    </w:p>
    <w:p w14:paraId="6D06F16A">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14:paraId="45E8FE01">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color w:val="000000"/>
          <w:kern w:val="0"/>
          <w:sz w:val="27"/>
          <w:szCs w:val="27"/>
        </w:rPr>
        <w:t>苏尼特左旗人民检察院 2024年度本年支出决算合计</w:t>
      </w:r>
      <w:r>
        <w:rPr>
          <w:rFonts w:hint="eastAsia" w:ascii="仿宋_GB2312" w:hAnsi="仿宋_GB2312" w:eastAsia="仿宋_GB2312" w:cs="仿宋_GB2312"/>
          <w:color w:val="000000"/>
          <w:kern w:val="0"/>
          <w:sz w:val="27"/>
          <w:szCs w:val="27"/>
          <w:u w:val="none" w:color="auto"/>
        </w:rPr>
        <w:t> 777.53</w:t>
      </w:r>
      <w:r>
        <w:rPr>
          <w:rFonts w:hint="eastAsia" w:ascii="仿宋_GB2312" w:hAnsi="仿宋_GB2312" w:eastAsia="仿宋_GB2312" w:cs="仿宋_GB2312"/>
          <w:color w:val="000000"/>
          <w:kern w:val="0"/>
          <w:sz w:val="27"/>
          <w:szCs w:val="27"/>
        </w:rPr>
        <w:t>万元，其中：</w:t>
      </w:r>
    </w:p>
    <w:p w14:paraId="166548D4">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本年基本支出</w:t>
      </w:r>
      <w:r>
        <w:rPr>
          <w:rFonts w:hint="eastAsia" w:ascii="仿宋_GB2312" w:hAnsi="仿宋_GB2312" w:eastAsia="仿宋_GB2312" w:cs="仿宋_GB2312"/>
          <w:color w:val="000000"/>
          <w:kern w:val="0"/>
          <w:sz w:val="27"/>
          <w:szCs w:val="27"/>
          <w:u w:val="none" w:color="auto"/>
        </w:rPr>
        <w:t> 555.53</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71.45</w:t>
      </w:r>
      <w:r>
        <w:rPr>
          <w:rFonts w:hint="eastAsia" w:ascii="仿宋_GB2312" w:hAnsi="仿宋_GB2312" w:eastAsia="仿宋_GB2312" w:cs="仿宋_GB2312"/>
          <w:color w:val="000000"/>
          <w:kern w:val="0"/>
          <w:sz w:val="27"/>
          <w:szCs w:val="27"/>
        </w:rPr>
        <w:t>%；</w:t>
      </w:r>
    </w:p>
    <w:p w14:paraId="46A7A609">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本年项目支出</w:t>
      </w:r>
      <w:r>
        <w:rPr>
          <w:rFonts w:hint="eastAsia" w:ascii="仿宋_GB2312" w:hAnsi="仿宋_GB2312" w:eastAsia="仿宋_GB2312" w:cs="仿宋_GB2312"/>
          <w:color w:val="000000"/>
          <w:kern w:val="0"/>
          <w:sz w:val="27"/>
          <w:szCs w:val="27"/>
          <w:u w:val="none" w:color="auto"/>
        </w:rPr>
        <w:t> 222.00</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28.55</w:t>
      </w:r>
      <w:r>
        <w:rPr>
          <w:rFonts w:hint="eastAsia" w:ascii="仿宋_GB2312" w:hAnsi="仿宋_GB2312" w:eastAsia="仿宋_GB2312" w:cs="仿宋_GB2312"/>
          <w:color w:val="000000"/>
          <w:kern w:val="0"/>
          <w:sz w:val="27"/>
          <w:szCs w:val="27"/>
        </w:rPr>
        <w:t>%；</w:t>
      </w:r>
    </w:p>
    <w:p w14:paraId="289989E0">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本年上缴上级支出</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w:t>
      </w:r>
    </w:p>
    <w:p w14:paraId="254B31B7">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本年经营支出</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w:t>
      </w:r>
    </w:p>
    <w:p w14:paraId="49FF48DF">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本年对附属单位补助支出</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w:t>
      </w:r>
    </w:p>
    <w:p w14:paraId="619B68BA">
      <w:pPr>
        <w:widowControl/>
        <w:spacing w:before="240" w:after="240"/>
        <w:jc w:val="center"/>
        <w:rPr>
          <w:rFonts w:eastAsia="Times New Roman"/>
          <w:kern w:val="0"/>
          <w:sz w:val="24"/>
        </w:rPr>
      </w:pPr>
      <w:r>
        <w:rPr>
          <w:rFonts w:eastAsia="Times New Roman"/>
          <w:kern w:val="0"/>
          <w:sz w:val="24"/>
        </w:rPr>
        <w:drawing>
          <wp:inline distT="0" distB="0" distL="114300" distR="114300">
            <wp:extent cx="4593590" cy="2870835"/>
            <wp:effectExtent l="0" t="0" r="165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593590" cy="2870835"/>
                    </a:xfrm>
                    <a:prstGeom prst="rect">
                      <a:avLst/>
                    </a:prstGeom>
                    <a:noFill/>
                    <a:ln>
                      <a:noFill/>
                    </a:ln>
                  </pic:spPr>
                </pic:pic>
              </a:graphicData>
            </a:graphic>
          </wp:inline>
        </w:drawing>
      </w:r>
      <w:r>
        <w:rPr>
          <w:rFonts w:eastAsia="Times New Roman"/>
          <w:kern w:val="0"/>
          <w:sz w:val="24"/>
        </w:rPr>
        <w:t xml:space="preserve">  </w:t>
      </w:r>
    </w:p>
    <w:p w14:paraId="7FBF360C">
      <w:pPr>
        <w:widowControl/>
        <w:spacing w:before="240" w:after="240"/>
        <w:jc w:val="center"/>
        <w:rPr>
          <w:rFonts w:eastAsia="Times New Roman"/>
          <w:kern w:val="0"/>
          <w:sz w:val="24"/>
        </w:rPr>
      </w:pPr>
      <w:r>
        <w:rPr>
          <w:rFonts w:ascii="仿宋_GB2312" w:hAnsi="仿宋_GB2312" w:eastAsia="仿宋_GB2312" w:cs="仿宋_GB2312"/>
          <w:kern w:val="0"/>
          <w:sz w:val="27"/>
          <w:szCs w:val="27"/>
        </w:rPr>
        <w:t>图2.支出决算图</w:t>
      </w:r>
    </w:p>
    <w:p w14:paraId="64B59D74">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14:paraId="266652D8">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rPr>
        <w:t>苏尼特左旗人民检察院 2024年度财政拨款收入、支出决算总计均为</w:t>
      </w:r>
      <w:r>
        <w:rPr>
          <w:rFonts w:hint="eastAsia" w:ascii="仿宋_GB2312" w:hAnsi="仿宋_GB2312" w:eastAsia="仿宋_GB2312" w:cs="仿宋_GB2312"/>
          <w:color w:val="000000"/>
          <w:kern w:val="0"/>
          <w:sz w:val="27"/>
          <w:szCs w:val="27"/>
          <w:u w:val="none" w:color="auto"/>
        </w:rPr>
        <w:t> 753.45</w:t>
      </w:r>
      <w:r>
        <w:rPr>
          <w:rFonts w:hint="eastAsia" w:ascii="仿宋_GB2312" w:hAnsi="仿宋_GB2312" w:eastAsia="仿宋_GB2312" w:cs="仿宋_GB2312"/>
          <w:color w:val="000000"/>
          <w:kern w:val="0"/>
          <w:sz w:val="27"/>
          <w:szCs w:val="27"/>
        </w:rPr>
        <w:t>万元，与年初预算相比，收、支总计各减少</w:t>
      </w:r>
      <w:r>
        <w:rPr>
          <w:rFonts w:hint="eastAsia" w:ascii="仿宋_GB2312" w:hAnsi="仿宋_GB2312" w:eastAsia="仿宋_GB2312" w:cs="仿宋_GB2312"/>
          <w:color w:val="000000"/>
          <w:kern w:val="0"/>
          <w:sz w:val="27"/>
          <w:szCs w:val="27"/>
          <w:u w:val="none" w:color="auto"/>
        </w:rPr>
        <w:t>15.08</w:t>
      </w:r>
      <w:r>
        <w:rPr>
          <w:rFonts w:hint="eastAsia" w:ascii="仿宋_GB2312" w:hAnsi="仿宋_GB2312" w:eastAsia="仿宋_GB2312" w:cs="仿宋_GB2312"/>
          <w:color w:val="000000"/>
          <w:kern w:val="0"/>
          <w:sz w:val="27"/>
          <w:szCs w:val="27"/>
        </w:rPr>
        <w:t>万元，增长下降</w:t>
      </w:r>
      <w:r>
        <w:rPr>
          <w:rFonts w:hint="eastAsia" w:ascii="仿宋_GB2312" w:hAnsi="仿宋_GB2312" w:eastAsia="仿宋_GB2312" w:cs="仿宋_GB2312"/>
          <w:color w:val="000000"/>
          <w:kern w:val="0"/>
          <w:sz w:val="27"/>
          <w:szCs w:val="27"/>
          <w:u w:val="none" w:color="auto"/>
        </w:rPr>
        <w:t>1.96</w:t>
      </w:r>
      <w:r>
        <w:rPr>
          <w:rFonts w:hint="eastAsia"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是年中地方财政局拨付维修经费</w:t>
      </w:r>
      <w:r>
        <w:rPr>
          <w:rFonts w:hint="eastAsia" w:ascii="仿宋_GB2312" w:hAnsi="仿宋_GB2312" w:eastAsia="仿宋_GB2312" w:cs="仿宋_GB2312"/>
          <w:color w:val="000000"/>
          <w:kern w:val="0"/>
          <w:sz w:val="27"/>
          <w:szCs w:val="27"/>
        </w:rPr>
        <w:t>；与上年决算相比，收、支总计各减少</w:t>
      </w:r>
      <w:r>
        <w:rPr>
          <w:rFonts w:hint="eastAsia" w:ascii="仿宋_GB2312" w:hAnsi="仿宋_GB2312" w:eastAsia="仿宋_GB2312" w:cs="仿宋_GB2312"/>
          <w:color w:val="000000"/>
          <w:kern w:val="0"/>
          <w:sz w:val="27"/>
          <w:szCs w:val="27"/>
          <w:u w:val="none" w:color="auto"/>
        </w:rPr>
        <w:t>101.96</w:t>
      </w:r>
      <w:r>
        <w:rPr>
          <w:rFonts w:hint="eastAsia" w:ascii="仿宋_GB2312" w:hAnsi="仿宋_GB2312" w:eastAsia="仿宋_GB2312" w:cs="仿宋_GB2312"/>
          <w:color w:val="000000"/>
          <w:kern w:val="0"/>
          <w:sz w:val="27"/>
          <w:szCs w:val="27"/>
        </w:rPr>
        <w:t>万元，下降</w:t>
      </w:r>
      <w:r>
        <w:rPr>
          <w:rFonts w:hint="eastAsia" w:ascii="仿宋_GB2312" w:hAnsi="仿宋_GB2312" w:eastAsia="仿宋_GB2312" w:cs="仿宋_GB2312"/>
          <w:color w:val="000000"/>
          <w:kern w:val="0"/>
          <w:sz w:val="27"/>
          <w:szCs w:val="27"/>
          <w:u w:val="none" w:color="auto"/>
        </w:rPr>
        <w:t>11.92</w:t>
      </w:r>
      <w:r>
        <w:rPr>
          <w:rFonts w:hint="eastAsia" w:ascii="仿宋_GB2312" w:hAnsi="仿宋_GB2312" w:eastAsia="仿宋_GB2312" w:cs="仿宋_GB2312"/>
          <w:color w:val="000000"/>
          <w:kern w:val="0"/>
          <w:sz w:val="27"/>
          <w:szCs w:val="27"/>
        </w:rPr>
        <w:t>%，变动原因：</w:t>
      </w:r>
      <w:r>
        <w:rPr>
          <w:rFonts w:hint="eastAsia" w:ascii="仿宋_GB2312" w:hAnsi="仿宋_GB2312" w:eastAsia="仿宋_GB2312" w:cs="仿宋_GB2312"/>
          <w:b w:val="0"/>
          <w:bCs w:val="0"/>
          <w:kern w:val="2"/>
          <w:sz w:val="27"/>
          <w:szCs w:val="27"/>
          <w:lang w:val="en-US" w:eastAsia="zh-CN" w:bidi="ar"/>
        </w:rPr>
        <w:t>上年含维修改造费用以及专用设备购置费用，本年无此项支出</w:t>
      </w:r>
      <w:r>
        <w:rPr>
          <w:rFonts w:hint="eastAsia" w:ascii="仿宋_GB2312" w:hAnsi="仿宋_GB2312" w:eastAsia="仿宋_GB2312" w:cs="仿宋_GB2312"/>
          <w:color w:val="000000"/>
          <w:kern w:val="0"/>
          <w:sz w:val="27"/>
          <w:szCs w:val="27"/>
        </w:rPr>
        <w:t>。</w:t>
      </w:r>
    </w:p>
    <w:p w14:paraId="7D17A203">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14:paraId="0EAF3FE2">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color w:val="000000"/>
          <w:kern w:val="0"/>
          <w:sz w:val="27"/>
          <w:szCs w:val="27"/>
        </w:rPr>
        <w:t>苏尼特左旗人民检察院 2024年度一般公共预算财政拨款支出决算</w:t>
      </w:r>
      <w:r>
        <w:rPr>
          <w:rFonts w:hint="eastAsia" w:ascii="仿宋_GB2312" w:hAnsi="仿宋_GB2312" w:eastAsia="仿宋_GB2312" w:cs="仿宋_GB2312"/>
          <w:color w:val="000000"/>
          <w:kern w:val="0"/>
          <w:sz w:val="27"/>
          <w:szCs w:val="27"/>
          <w:u w:val="none" w:color="auto"/>
        </w:rPr>
        <w:t>749.86</w:t>
      </w:r>
      <w:r>
        <w:rPr>
          <w:rFonts w:hint="eastAsia" w:ascii="仿宋_GB2312" w:hAnsi="仿宋_GB2312" w:eastAsia="仿宋_GB2312" w:cs="仿宋_GB2312"/>
          <w:color w:val="000000"/>
          <w:kern w:val="0"/>
          <w:sz w:val="27"/>
          <w:szCs w:val="27"/>
        </w:rPr>
        <w:t>万元。与年初预算</w:t>
      </w:r>
      <w:r>
        <w:rPr>
          <w:rFonts w:hint="eastAsia" w:ascii="仿宋_GB2312" w:hAnsi="仿宋_GB2312" w:eastAsia="仿宋_GB2312" w:cs="仿宋_GB2312"/>
          <w:color w:val="000000"/>
          <w:kern w:val="0"/>
          <w:sz w:val="27"/>
          <w:szCs w:val="27"/>
          <w:u w:val="none" w:color="auto"/>
        </w:rPr>
        <w:t>768.53</w:t>
      </w:r>
      <w:r>
        <w:rPr>
          <w:rFonts w:hint="eastAsia" w:ascii="仿宋_GB2312" w:hAnsi="仿宋_GB2312" w:eastAsia="仿宋_GB2312" w:cs="仿宋_GB2312"/>
          <w:color w:val="000000"/>
          <w:kern w:val="0"/>
          <w:sz w:val="27"/>
          <w:szCs w:val="27"/>
        </w:rPr>
        <w:t>万元相比，完成年初预算的</w:t>
      </w:r>
      <w:r>
        <w:rPr>
          <w:rFonts w:hint="eastAsia" w:ascii="仿宋_GB2312" w:hAnsi="仿宋_GB2312" w:eastAsia="仿宋_GB2312" w:cs="仿宋_GB2312"/>
          <w:color w:val="000000"/>
          <w:kern w:val="0"/>
          <w:sz w:val="27"/>
          <w:szCs w:val="27"/>
          <w:u w:val="none" w:color="auto"/>
        </w:rPr>
        <w:t>97.57</w:t>
      </w:r>
      <w:r>
        <w:rPr>
          <w:rFonts w:hint="eastAsia" w:ascii="仿宋_GB2312" w:hAnsi="仿宋_GB2312" w:eastAsia="仿宋_GB2312" w:cs="仿宋_GB2312"/>
          <w:color w:val="000000"/>
          <w:kern w:val="0"/>
          <w:sz w:val="27"/>
          <w:szCs w:val="27"/>
        </w:rPr>
        <w:t>%。其中：</w:t>
      </w:r>
    </w:p>
    <w:p w14:paraId="036FA31F">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kai_ti_gb2312" w:hAnsi="kai_ti_gb2312" w:eastAsia="kai_ti_gb2312" w:cs="kai_ti_gb2312"/>
          <w:b/>
          <w:bCs/>
          <w:color w:val="000000"/>
          <w:kern w:val="0"/>
          <w:sz w:val="27"/>
          <w:szCs w:val="27"/>
        </w:rPr>
        <w:t>   （</w:t>
      </w:r>
      <w:r>
        <w:rPr>
          <w:rFonts w:hint="eastAsia" w:ascii="kai_ti_gb2312" w:hAnsi="kai_ti_gb2312" w:eastAsia="宋体" w:cs="kai_ti_gb2312"/>
          <w:b/>
          <w:bCs/>
          <w:color w:val="000000"/>
          <w:kern w:val="0"/>
          <w:sz w:val="27"/>
          <w:szCs w:val="27"/>
          <w:lang w:val="en-US" w:eastAsia="zh-CN"/>
        </w:rPr>
        <w:t>一</w:t>
      </w:r>
      <w:r>
        <w:rPr>
          <w:rFonts w:ascii="kai_ti_gb2312" w:hAnsi="kai_ti_gb2312" w:eastAsia="kai_ti_gb2312" w:cs="kai_ti_gb2312"/>
          <w:b/>
          <w:bCs/>
          <w:color w:val="000000"/>
          <w:kern w:val="0"/>
          <w:sz w:val="27"/>
          <w:szCs w:val="27"/>
        </w:rPr>
        <w:t>）公共安全（类）</w:t>
      </w:r>
    </w:p>
    <w:p w14:paraId="3D8442D8">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rPr>
        <w:t>公共安全（类）决算数为</w:t>
      </w:r>
      <w:r>
        <w:rPr>
          <w:rFonts w:hint="eastAsia" w:ascii="仿宋_GB2312" w:hAnsi="仿宋_GB2312" w:eastAsia="仿宋_GB2312" w:cs="仿宋_GB2312"/>
          <w:color w:val="000000"/>
          <w:kern w:val="0"/>
          <w:sz w:val="27"/>
          <w:szCs w:val="27"/>
          <w:u w:val="none" w:color="auto"/>
        </w:rPr>
        <w:t> 648.19</w:t>
      </w:r>
      <w:r>
        <w:rPr>
          <w:rFonts w:hint="eastAsia" w:ascii="仿宋_GB2312" w:hAnsi="仿宋_GB2312" w:eastAsia="仿宋_GB2312" w:cs="仿宋_GB2312"/>
          <w:color w:val="000000"/>
          <w:kern w:val="0"/>
          <w:sz w:val="27"/>
          <w:szCs w:val="27"/>
        </w:rPr>
        <w:t>万元，与年初预算相比减少</w:t>
      </w:r>
      <w:r>
        <w:rPr>
          <w:rFonts w:hint="eastAsia" w:ascii="仿宋_GB2312" w:hAnsi="仿宋_GB2312" w:eastAsia="仿宋_GB2312" w:cs="仿宋_GB2312"/>
          <w:color w:val="000000"/>
          <w:kern w:val="0"/>
          <w:sz w:val="27"/>
          <w:szCs w:val="27"/>
          <w:u w:val="none" w:color="auto"/>
        </w:rPr>
        <w:t>10.50</w:t>
      </w:r>
      <w:r>
        <w:rPr>
          <w:rFonts w:hint="eastAsia" w:ascii="仿宋_GB2312" w:hAnsi="仿宋_GB2312" w:eastAsia="仿宋_GB2312" w:cs="仿宋_GB2312"/>
          <w:color w:val="000000"/>
          <w:kern w:val="0"/>
          <w:sz w:val="27"/>
          <w:szCs w:val="27"/>
        </w:rPr>
        <w:t>万元。其中：</w:t>
      </w:r>
    </w:p>
    <w:p w14:paraId="698A3E60">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right="0" w:rightChars="0"/>
        <w:jc w:val="left"/>
        <w:textAlignment w:val="auto"/>
        <w:rPr>
          <w:rFonts w:hint="eastAsia" w:ascii="仿宋_GB2312" w:hAnsi="仿宋_GB2312" w:eastAsia="仿宋_GB2312" w:cs="仿宋_GB2312"/>
          <w:color w:val="000000" w:themeColor="text1"/>
          <w:kern w:val="0"/>
          <w:sz w:val="27"/>
          <w:szCs w:val="27"/>
          <w14:textFill>
            <w14:solidFill>
              <w14:schemeClr w14:val="tx1"/>
            </w14:solidFill>
          </w14:textFill>
        </w:rPr>
      </w:pPr>
      <w:r>
        <w:rPr>
          <w:rFonts w:hint="eastAsia"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 xml:space="preserve"> </w:t>
      </w:r>
      <w:r>
        <w:rPr>
          <w:rFonts w:hint="eastAsia" w:ascii="仿宋_GB2312" w:hAnsi="仿宋_GB2312" w:eastAsia="仿宋_GB2312" w:cs="仿宋_GB2312"/>
          <w:color w:val="000000"/>
          <w:kern w:val="0"/>
          <w:sz w:val="27"/>
          <w:szCs w:val="27"/>
        </w:rPr>
        <w:t xml:space="preserve"> </w:t>
      </w:r>
      <w:r>
        <w:rPr>
          <w:rFonts w:hint="eastAsia" w:ascii="仿宋_GB2312" w:hAnsi="仿宋_GB2312" w:eastAsia="仿宋_GB2312" w:cs="仿宋_GB2312"/>
          <w:kern w:val="0"/>
          <w:sz w:val="27"/>
          <w:szCs w:val="27"/>
        </w:rPr>
        <w:t>1</w:t>
      </w:r>
      <w:r>
        <w:rPr>
          <w:rFonts w:hint="eastAsia" w:ascii="仿宋_GB2312" w:hAnsi="仿宋_GB2312" w:eastAsia="仿宋_GB2312" w:cs="仿宋_GB2312"/>
          <w:kern w:val="0"/>
          <w:sz w:val="27"/>
          <w:szCs w:val="27"/>
          <w:lang w:eastAsia="zh-CN"/>
        </w:rPr>
        <w:t>.</w:t>
      </w:r>
      <w:r>
        <w:rPr>
          <w:rFonts w:hint="eastAsia" w:ascii="仿宋_GB2312" w:hAnsi="仿宋_GB2312" w:eastAsia="仿宋_GB2312" w:cs="仿宋_GB2312"/>
          <w:color w:val="000000" w:themeColor="text1"/>
          <w:kern w:val="0"/>
          <w:sz w:val="27"/>
          <w:szCs w:val="27"/>
          <w14:textFill>
            <w14:solidFill>
              <w14:schemeClr w14:val="tx1"/>
            </w14:solidFill>
          </w14:textFill>
        </w:rPr>
        <w:t>检察（款）行政运行（项）。年初预算</w:t>
      </w:r>
      <w:r>
        <w:rPr>
          <w:rFonts w:hint="eastAsia" w:ascii="仿宋_GB2312" w:hAnsi="仿宋_GB2312" w:eastAsia="仿宋_GB2312" w:cs="仿宋_GB2312"/>
          <w:color w:val="000000" w:themeColor="text1"/>
          <w:kern w:val="0"/>
          <w:sz w:val="27"/>
          <w:szCs w:val="27"/>
          <w:lang w:val="en-US" w:eastAsia="zh-CN"/>
          <w14:textFill>
            <w14:solidFill>
              <w14:schemeClr w14:val="tx1"/>
            </w14:solidFill>
          </w14:textFill>
        </w:rPr>
        <w:t>436.69</w:t>
      </w:r>
      <w:r>
        <w:rPr>
          <w:rFonts w:hint="eastAsia" w:ascii="仿宋_GB2312" w:hAnsi="仿宋_GB2312" w:eastAsia="仿宋_GB2312" w:cs="仿宋_GB2312"/>
          <w:color w:val="000000" w:themeColor="text1"/>
          <w:kern w:val="0"/>
          <w:sz w:val="27"/>
          <w:szCs w:val="27"/>
          <w14:textFill>
            <w14:solidFill>
              <w14:schemeClr w14:val="tx1"/>
            </w14:solidFill>
          </w14:textFill>
        </w:rPr>
        <w:t>万元，决算支出</w:t>
      </w:r>
      <w:r>
        <w:rPr>
          <w:rFonts w:hint="eastAsia" w:ascii="仿宋_GB2312" w:hAnsi="仿宋_GB2312" w:eastAsia="仿宋_GB2312" w:cs="仿宋_GB2312"/>
          <w:i w:val="0"/>
          <w:color w:val="000000"/>
          <w:sz w:val="27"/>
          <w:szCs w:val="27"/>
          <w:u w:val="none"/>
          <w:lang w:val="en-US" w:eastAsia="zh-CN"/>
        </w:rPr>
        <w:t>426.19</w:t>
      </w:r>
      <w:r>
        <w:rPr>
          <w:rFonts w:hint="eastAsia" w:ascii="仿宋_GB2312" w:hAnsi="仿宋_GB2312" w:eastAsia="仿宋_GB2312" w:cs="仿宋_GB2312"/>
          <w:color w:val="000000" w:themeColor="text1"/>
          <w:kern w:val="0"/>
          <w:sz w:val="27"/>
          <w:szCs w:val="27"/>
          <w14:textFill>
            <w14:solidFill>
              <w14:schemeClr w14:val="tx1"/>
            </w14:solidFill>
          </w14:textFill>
        </w:rPr>
        <w:t>万元，完成年初预算的</w:t>
      </w:r>
      <w:r>
        <w:rPr>
          <w:rFonts w:hint="eastAsia" w:ascii="仿宋_GB2312" w:hAnsi="仿宋_GB2312" w:eastAsia="仿宋_GB2312" w:cs="仿宋_GB2312"/>
          <w:color w:val="000000" w:themeColor="text1"/>
          <w:kern w:val="0"/>
          <w:sz w:val="27"/>
          <w:szCs w:val="27"/>
          <w:lang w:val="en-US" w:eastAsia="zh-CN"/>
          <w14:textFill>
            <w14:solidFill>
              <w14:schemeClr w14:val="tx1"/>
            </w14:solidFill>
          </w14:textFill>
        </w:rPr>
        <w:t>97.6</w:t>
      </w:r>
      <w:r>
        <w:rPr>
          <w:rFonts w:hint="eastAsia" w:ascii="仿宋_GB2312" w:hAnsi="仿宋_GB2312" w:eastAsia="仿宋_GB2312" w:cs="仿宋_GB2312"/>
          <w:color w:val="000000" w:themeColor="text1"/>
          <w:kern w:val="0"/>
          <w:sz w:val="27"/>
          <w:szCs w:val="27"/>
          <w14:textFill>
            <w14:solidFill>
              <w14:schemeClr w14:val="tx1"/>
            </w14:solidFill>
          </w14:textFill>
        </w:rPr>
        <w:t>%。决算数与年初预算数的差异原因</w:t>
      </w:r>
      <w:r>
        <w:rPr>
          <w:rFonts w:hint="eastAsia" w:ascii="仿宋_GB2312" w:hAnsi="仿宋_GB2312" w:eastAsia="仿宋_GB2312" w:cs="仿宋_GB2312"/>
          <w:color w:val="000000" w:themeColor="text1"/>
          <w:kern w:val="0"/>
          <w:sz w:val="27"/>
          <w:szCs w:val="27"/>
          <w:lang w:val="en-US" w:eastAsia="zh-CN"/>
          <w14:textFill>
            <w14:solidFill>
              <w14:schemeClr w14:val="tx1"/>
            </w14:solidFill>
          </w14:textFill>
        </w:rPr>
        <w:t>是年中调走一名公务员经费支出减少</w:t>
      </w:r>
      <w:r>
        <w:rPr>
          <w:rFonts w:hint="eastAsia" w:ascii="仿宋_GB2312" w:hAnsi="仿宋_GB2312" w:eastAsia="仿宋_GB2312" w:cs="仿宋_GB2312"/>
          <w:color w:val="000000" w:themeColor="text1"/>
          <w:kern w:val="0"/>
          <w:sz w:val="27"/>
          <w:szCs w:val="27"/>
          <w14:textFill>
            <w14:solidFill>
              <w14:schemeClr w14:val="tx1"/>
            </w14:solidFill>
          </w14:textFill>
        </w:rPr>
        <w:t>。</w:t>
      </w:r>
    </w:p>
    <w:p w14:paraId="63265B0C">
      <w:pPr>
        <w:keepNext w:val="0"/>
        <w:keepLines w:val="0"/>
        <w:pageBreakBefore w:val="0"/>
        <w:widowControl/>
        <w:suppressLineNumbers w:val="0"/>
        <w:kinsoku/>
        <w:wordWrap/>
        <w:overflowPunct/>
        <w:topLinePunct w:val="0"/>
        <w:bidi w:val="0"/>
        <w:adjustRightInd/>
        <w:snapToGrid w:val="0"/>
        <w:spacing w:before="0" w:beforeAutospacing="0" w:after="0" w:afterAutospacing="0" w:line="560" w:lineRule="exact"/>
        <w:ind w:right="0" w:rightChars="0" w:firstLine="540" w:firstLineChars="200"/>
        <w:jc w:val="left"/>
        <w:textAlignment w:val="auto"/>
        <w:rPr>
          <w:rFonts w:hint="eastAsia" w:ascii="仿宋_GB2312" w:hAnsi="仿宋_GB2312" w:eastAsia="仿宋_GB2312" w:cs="仿宋_GB2312"/>
          <w:color w:val="000000"/>
          <w:kern w:val="0"/>
          <w:sz w:val="27"/>
          <w:szCs w:val="27"/>
          <w:lang w:eastAsia="zh-CN"/>
        </w:rPr>
      </w:pPr>
      <w:r>
        <w:rPr>
          <w:rFonts w:hint="eastAsia" w:ascii="仿宋_GB2312" w:hAnsi="仿宋_GB2312" w:eastAsia="仿宋_GB2312" w:cs="仿宋_GB2312"/>
          <w:color w:val="000000" w:themeColor="text1"/>
          <w:kern w:val="0"/>
          <w:sz w:val="27"/>
          <w:szCs w:val="27"/>
          <w14:textFill>
            <w14:solidFill>
              <w14:schemeClr w14:val="tx1"/>
            </w14:solidFill>
          </w14:textFill>
        </w:rPr>
        <w:t>2.检察（款）一般行政管理事务（项）。年初预算</w:t>
      </w:r>
      <w:r>
        <w:rPr>
          <w:rFonts w:hint="eastAsia" w:ascii="仿宋_GB2312" w:hAnsi="仿宋_GB2312" w:eastAsia="仿宋_GB2312" w:cs="仿宋_GB2312"/>
          <w:color w:val="000000" w:themeColor="text1"/>
          <w:kern w:val="0"/>
          <w:sz w:val="27"/>
          <w:szCs w:val="27"/>
          <w:lang w:val="en-US" w:eastAsia="zh-CN"/>
          <w14:textFill>
            <w14:solidFill>
              <w14:schemeClr w14:val="tx1"/>
            </w14:solidFill>
          </w14:textFill>
        </w:rPr>
        <w:t>217</w:t>
      </w:r>
      <w:r>
        <w:rPr>
          <w:rFonts w:hint="eastAsia" w:ascii="仿宋_GB2312" w:hAnsi="仿宋_GB2312" w:eastAsia="仿宋_GB2312" w:cs="仿宋_GB2312"/>
          <w:color w:val="000000" w:themeColor="text1"/>
          <w:kern w:val="0"/>
          <w:sz w:val="27"/>
          <w:szCs w:val="27"/>
          <w14:textFill>
            <w14:solidFill>
              <w14:schemeClr w14:val="tx1"/>
            </w14:solidFill>
          </w14:textFill>
        </w:rPr>
        <w:t>万元，决算支出</w:t>
      </w:r>
      <w:r>
        <w:rPr>
          <w:rFonts w:hint="eastAsia" w:ascii="仿宋_GB2312" w:hAnsi="仿宋_GB2312" w:eastAsia="仿宋_GB2312" w:cs="仿宋_GB2312"/>
          <w:i w:val="0"/>
          <w:color w:val="000000"/>
          <w:sz w:val="27"/>
          <w:szCs w:val="27"/>
          <w:u w:val="none"/>
          <w:lang w:val="en-US" w:eastAsia="zh-CN"/>
        </w:rPr>
        <w:t>214.78</w:t>
      </w:r>
      <w:r>
        <w:rPr>
          <w:rFonts w:hint="eastAsia" w:ascii="仿宋_GB2312" w:hAnsi="仿宋_GB2312" w:eastAsia="仿宋_GB2312" w:cs="仿宋_GB2312"/>
          <w:color w:val="000000" w:themeColor="text1"/>
          <w:kern w:val="0"/>
          <w:sz w:val="27"/>
          <w:szCs w:val="27"/>
          <w14:textFill>
            <w14:solidFill>
              <w14:schemeClr w14:val="tx1"/>
            </w14:solidFill>
          </w14:textFill>
        </w:rPr>
        <w:t>万元，完成年初预算的</w:t>
      </w:r>
      <w:r>
        <w:rPr>
          <w:rFonts w:hint="eastAsia" w:ascii="仿宋_GB2312" w:hAnsi="仿宋_GB2312" w:eastAsia="仿宋_GB2312" w:cs="仿宋_GB2312"/>
          <w:color w:val="000000" w:themeColor="text1"/>
          <w:kern w:val="0"/>
          <w:sz w:val="27"/>
          <w:szCs w:val="27"/>
          <w:lang w:val="en-US" w:eastAsia="zh-CN"/>
          <w14:textFill>
            <w14:solidFill>
              <w14:schemeClr w14:val="tx1"/>
            </w14:solidFill>
          </w14:textFill>
        </w:rPr>
        <w:t>98.98</w:t>
      </w:r>
      <w:r>
        <w:rPr>
          <w:rFonts w:hint="eastAsia" w:ascii="仿宋_GB2312" w:hAnsi="仿宋_GB2312" w:eastAsia="仿宋_GB2312" w:cs="仿宋_GB2312"/>
          <w:color w:val="000000" w:themeColor="text1"/>
          <w:kern w:val="0"/>
          <w:sz w:val="27"/>
          <w:szCs w:val="27"/>
          <w14:textFill>
            <w14:solidFill>
              <w14:schemeClr w14:val="tx1"/>
            </w14:solidFill>
          </w14:textFill>
        </w:rPr>
        <w:t>%。决算数与年初预算数的差异原因</w:t>
      </w:r>
      <w:r>
        <w:rPr>
          <w:rFonts w:hint="eastAsia" w:ascii="仿宋_GB2312" w:hAnsi="仿宋_GB2312" w:eastAsia="仿宋_GB2312" w:cs="仿宋_GB2312"/>
          <w:color w:val="000000" w:themeColor="text1"/>
          <w:kern w:val="0"/>
          <w:sz w:val="27"/>
          <w:szCs w:val="27"/>
          <w:lang w:val="en-US" w:eastAsia="zh-CN"/>
          <w14:textFill>
            <w14:solidFill>
              <w14:schemeClr w14:val="tx1"/>
            </w14:solidFill>
          </w14:textFill>
        </w:rPr>
        <w:t>是将办公费调剂用于网络维护费支出</w:t>
      </w:r>
      <w:r>
        <w:rPr>
          <w:rFonts w:hint="eastAsia" w:ascii="仿宋_GB2312" w:hAnsi="仿宋_GB2312" w:eastAsia="仿宋_GB2312" w:cs="仿宋_GB2312"/>
          <w:color w:val="000000"/>
          <w:kern w:val="0"/>
          <w:sz w:val="27"/>
          <w:szCs w:val="27"/>
          <w:lang w:eastAsia="zh-CN"/>
        </w:rPr>
        <w:t>。</w:t>
      </w:r>
    </w:p>
    <w:p w14:paraId="394B5724">
      <w:pPr>
        <w:keepNext w:val="0"/>
        <w:keepLines w:val="0"/>
        <w:pageBreakBefore w:val="0"/>
        <w:widowControl/>
        <w:suppressLineNumbers w:val="0"/>
        <w:kinsoku/>
        <w:wordWrap/>
        <w:overflowPunct/>
        <w:topLinePunct w:val="0"/>
        <w:bidi w:val="0"/>
        <w:adjustRightInd/>
        <w:snapToGrid w:val="0"/>
        <w:spacing w:before="0" w:beforeAutospacing="0" w:after="0" w:afterAutospacing="0" w:line="560" w:lineRule="exact"/>
        <w:ind w:left="0" w:leftChars="0" w:right="0" w:rightChars="0" w:firstLine="540" w:firstLineChars="200"/>
        <w:jc w:val="left"/>
        <w:textAlignment w:val="auto"/>
        <w:rPr>
          <w:rFonts w:eastAsia="Times New Roman"/>
          <w:kern w:val="0"/>
          <w:sz w:val="24"/>
        </w:rPr>
      </w:pPr>
      <w:r>
        <w:rPr>
          <w:rFonts w:hint="eastAsia" w:ascii="仿宋_GB2312" w:hAnsi="仿宋_GB2312" w:eastAsia="仿宋_GB2312" w:cs="仿宋_GB2312"/>
          <w:color w:val="000000" w:themeColor="text1"/>
          <w:kern w:val="0"/>
          <w:sz w:val="27"/>
          <w:szCs w:val="27"/>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7"/>
          <w:szCs w:val="27"/>
          <w14:textFill>
            <w14:solidFill>
              <w14:schemeClr w14:val="tx1"/>
            </w14:solidFill>
          </w14:textFill>
        </w:rPr>
        <w:t>检察（款）其他检察支出（项）</w:t>
      </w:r>
      <w:r>
        <w:rPr>
          <w:rFonts w:hint="eastAsia" w:ascii="仿宋_GB2312" w:hAnsi="仿宋_GB2312" w:eastAsia="仿宋_GB2312" w:cs="仿宋_GB2312"/>
          <w:color w:val="000000" w:themeColor="text1"/>
          <w:kern w:val="0"/>
          <w:sz w:val="27"/>
          <w:szCs w:val="27"/>
          <w:lang w:eastAsia="zh-CN"/>
          <w14:textFill>
            <w14:solidFill>
              <w14:schemeClr w14:val="tx1"/>
            </w14:solidFill>
          </w14:textFill>
        </w:rPr>
        <w:t>。</w:t>
      </w:r>
      <w:r>
        <w:rPr>
          <w:rFonts w:hint="eastAsia" w:ascii="仿宋_GB2312" w:hAnsi="仿宋_GB2312" w:eastAsia="仿宋_GB2312" w:cs="仿宋_GB2312"/>
          <w:color w:val="000000" w:themeColor="text1"/>
          <w:kern w:val="0"/>
          <w:sz w:val="27"/>
          <w:szCs w:val="27"/>
          <w14:textFill>
            <w14:solidFill>
              <w14:schemeClr w14:val="tx1"/>
            </w14:solidFill>
          </w14:textFill>
        </w:rPr>
        <w:t>年初预算</w:t>
      </w:r>
      <w:r>
        <w:rPr>
          <w:rFonts w:hint="eastAsia" w:ascii="仿宋_GB2312" w:hAnsi="仿宋_GB2312" w:eastAsia="仿宋_GB2312" w:cs="仿宋_GB2312"/>
          <w:color w:val="000000" w:themeColor="text1"/>
          <w:kern w:val="0"/>
          <w:sz w:val="27"/>
          <w:szCs w:val="27"/>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7"/>
          <w:szCs w:val="27"/>
          <w14:textFill>
            <w14:solidFill>
              <w14:schemeClr w14:val="tx1"/>
            </w14:solidFill>
          </w14:textFill>
        </w:rPr>
        <w:t>万元，决算支出</w:t>
      </w:r>
      <w:r>
        <w:rPr>
          <w:rFonts w:hint="eastAsia" w:ascii="仿宋_GB2312" w:hAnsi="仿宋_GB2312" w:eastAsia="仿宋_GB2312" w:cs="仿宋_GB2312"/>
          <w:i w:val="0"/>
          <w:color w:val="000000"/>
          <w:sz w:val="27"/>
          <w:szCs w:val="27"/>
          <w:u w:val="none"/>
          <w:lang w:val="en-US" w:eastAsia="zh-CN"/>
        </w:rPr>
        <w:t>7.22</w:t>
      </w:r>
      <w:r>
        <w:rPr>
          <w:rFonts w:hint="eastAsia" w:ascii="仿宋_GB2312" w:hAnsi="仿宋_GB2312" w:eastAsia="仿宋_GB2312" w:cs="仿宋_GB2312"/>
          <w:color w:val="000000" w:themeColor="text1"/>
          <w:kern w:val="0"/>
          <w:sz w:val="27"/>
          <w:szCs w:val="27"/>
          <w14:textFill>
            <w14:solidFill>
              <w14:schemeClr w14:val="tx1"/>
            </w14:solidFill>
          </w14:textFill>
        </w:rPr>
        <w:t>万元，完成年初预算的</w:t>
      </w:r>
      <w:r>
        <w:rPr>
          <w:rFonts w:hint="eastAsia" w:ascii="仿宋_GB2312" w:hAnsi="仿宋_GB2312" w:eastAsia="仿宋_GB2312" w:cs="仿宋_GB2312"/>
          <w:color w:val="000000" w:themeColor="text1"/>
          <w:kern w:val="0"/>
          <w:sz w:val="27"/>
          <w:szCs w:val="27"/>
          <w:lang w:val="en-US" w:eastAsia="zh-CN"/>
          <w14:textFill>
            <w14:solidFill>
              <w14:schemeClr w14:val="tx1"/>
            </w14:solidFill>
          </w14:textFill>
        </w:rPr>
        <w:t>144.4</w:t>
      </w:r>
      <w:r>
        <w:rPr>
          <w:rFonts w:hint="eastAsia" w:ascii="仿宋_GB2312" w:hAnsi="仿宋_GB2312" w:eastAsia="仿宋_GB2312" w:cs="仿宋_GB2312"/>
          <w:color w:val="000000" w:themeColor="text1"/>
          <w:kern w:val="0"/>
          <w:sz w:val="27"/>
          <w:szCs w:val="27"/>
          <w14:textFill>
            <w14:solidFill>
              <w14:schemeClr w14:val="tx1"/>
            </w14:solidFill>
          </w14:textFill>
        </w:rPr>
        <w:t>%。决算数与年初预算数的差异原因</w:t>
      </w:r>
      <w:r>
        <w:rPr>
          <w:rFonts w:hint="eastAsia" w:ascii="仿宋_GB2312" w:hAnsi="仿宋_GB2312" w:eastAsia="仿宋_GB2312" w:cs="仿宋_GB2312"/>
          <w:color w:val="000000" w:themeColor="text1"/>
          <w:kern w:val="0"/>
          <w:sz w:val="27"/>
          <w:szCs w:val="27"/>
          <w:lang w:eastAsia="zh-CN"/>
          <w14:textFill>
            <w14:solidFill>
              <w14:schemeClr w14:val="tx1"/>
            </w14:solidFill>
          </w14:textFill>
        </w:rPr>
        <w:t>：</w:t>
      </w:r>
      <w:r>
        <w:rPr>
          <w:rFonts w:hint="eastAsia" w:ascii="仿宋_GB2312" w:hAnsi="仿宋_GB2312" w:eastAsia="仿宋_GB2312" w:cs="仿宋_GB2312"/>
          <w:color w:val="000000" w:themeColor="text1"/>
          <w:kern w:val="0"/>
          <w:sz w:val="27"/>
          <w:szCs w:val="27"/>
          <w:lang w:val="en-US" w:eastAsia="zh-CN"/>
          <w14:textFill>
            <w14:solidFill>
              <w14:schemeClr w14:val="tx1"/>
            </w14:solidFill>
          </w14:textFill>
        </w:rPr>
        <w:t>将办公费调剂用于网络维护费支出</w:t>
      </w:r>
      <w:r>
        <w:rPr>
          <w:rFonts w:hint="eastAsia" w:ascii="仿宋_GB2312" w:hAnsi="仿宋_GB2312" w:eastAsia="仿宋_GB2312" w:cs="仿宋_GB2312"/>
          <w:color w:val="000000" w:themeColor="text1"/>
          <w:kern w:val="0"/>
          <w:sz w:val="27"/>
          <w:szCs w:val="27"/>
          <w:lang w:eastAsia="zh-CN"/>
          <w14:textFill>
            <w14:solidFill>
              <w14:schemeClr w14:val="tx1"/>
            </w14:solidFill>
          </w14:textFill>
        </w:rPr>
        <w:t>。</w:t>
      </w:r>
    </w:p>
    <w:p w14:paraId="5DD2B01D">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kai_ti_gb2312" w:hAnsi="kai_ti_gb2312" w:eastAsia="kai_ti_gb2312" w:cs="kai_ti_gb2312"/>
          <w:b/>
          <w:bCs/>
          <w:color w:val="000000"/>
          <w:kern w:val="0"/>
          <w:sz w:val="27"/>
          <w:szCs w:val="27"/>
        </w:rPr>
        <w:t>    （</w:t>
      </w:r>
      <w:r>
        <w:rPr>
          <w:rFonts w:hint="eastAsia" w:ascii="kai_ti_gb2312" w:hAnsi="kai_ti_gb2312" w:eastAsia="宋体" w:cs="kai_ti_gb2312"/>
          <w:b/>
          <w:bCs/>
          <w:color w:val="000000"/>
          <w:kern w:val="0"/>
          <w:sz w:val="27"/>
          <w:szCs w:val="27"/>
          <w:lang w:val="en-US" w:eastAsia="zh-CN"/>
        </w:rPr>
        <w:t>二</w:t>
      </w:r>
      <w:r>
        <w:rPr>
          <w:rFonts w:ascii="kai_ti_gb2312" w:hAnsi="kai_ti_gb2312" w:eastAsia="kai_ti_gb2312" w:cs="kai_ti_gb2312"/>
          <w:b/>
          <w:bCs/>
          <w:color w:val="000000"/>
          <w:kern w:val="0"/>
          <w:sz w:val="27"/>
          <w:szCs w:val="27"/>
        </w:rPr>
        <w:t>）社会保障和就业支出（类）</w:t>
      </w:r>
    </w:p>
    <w:p w14:paraId="76BB3D0C">
      <w:pPr>
        <w:keepNext w:val="0"/>
        <w:keepLines w:val="0"/>
        <w:pageBreakBefore w:val="0"/>
        <w:widowControl/>
        <w:kinsoku/>
        <w:wordWrap/>
        <w:overflowPunct/>
        <w:topLinePunct w:val="0"/>
        <w:bidi w:val="0"/>
        <w:adjustRightInd/>
        <w:spacing w:before="240" w:after="240" w:line="560" w:lineRule="exact"/>
        <w:jc w:val="left"/>
        <w:textAlignment w:val="auto"/>
        <w:rPr>
          <w:rFonts w:hint="eastAsia" w:ascii="仿宋_GB2312" w:hAnsi="仿宋_GB2312" w:eastAsia="仿宋_GB2312" w:cs="仿宋_GB2312"/>
          <w:kern w:val="0"/>
          <w:sz w:val="27"/>
          <w:szCs w:val="27"/>
        </w:rPr>
      </w:pP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lang w:val="en-US" w:eastAsia="zh-CN"/>
        </w:rPr>
        <w:t xml:space="preserve"> </w:t>
      </w:r>
      <w:r>
        <w:rPr>
          <w:rFonts w:hint="eastAsia" w:ascii="仿宋_GB2312" w:hAnsi="仿宋_GB2312" w:eastAsia="仿宋_GB2312" w:cs="仿宋_GB2312"/>
          <w:color w:val="000000"/>
          <w:kern w:val="0"/>
          <w:sz w:val="27"/>
          <w:szCs w:val="27"/>
        </w:rPr>
        <w:t>社会保障和就业支出（类）决算数为</w:t>
      </w:r>
      <w:r>
        <w:rPr>
          <w:rFonts w:hint="eastAsia" w:ascii="仿宋_GB2312" w:hAnsi="仿宋_GB2312" w:eastAsia="仿宋_GB2312" w:cs="仿宋_GB2312"/>
          <w:color w:val="000000"/>
          <w:kern w:val="0"/>
          <w:sz w:val="27"/>
          <w:szCs w:val="27"/>
          <w:u w:val="none" w:color="auto"/>
        </w:rPr>
        <w:t>51.63</w:t>
      </w:r>
      <w:r>
        <w:rPr>
          <w:rFonts w:hint="eastAsia" w:ascii="仿宋_GB2312" w:hAnsi="仿宋_GB2312" w:eastAsia="仿宋_GB2312" w:cs="仿宋_GB2312"/>
          <w:color w:val="000000"/>
          <w:kern w:val="0"/>
          <w:sz w:val="27"/>
          <w:szCs w:val="27"/>
        </w:rPr>
        <w:t>万元，与年初预算相比减少</w:t>
      </w:r>
      <w:r>
        <w:rPr>
          <w:rFonts w:hint="eastAsia" w:ascii="仿宋_GB2312" w:hAnsi="仿宋_GB2312" w:eastAsia="仿宋_GB2312" w:cs="仿宋_GB2312"/>
          <w:color w:val="000000"/>
          <w:kern w:val="0"/>
          <w:sz w:val="27"/>
          <w:szCs w:val="27"/>
          <w:u w:val="none" w:color="auto"/>
        </w:rPr>
        <w:t>2.56</w:t>
      </w:r>
      <w:r>
        <w:rPr>
          <w:rFonts w:hint="eastAsia" w:ascii="仿宋_GB2312" w:hAnsi="仿宋_GB2312" w:eastAsia="仿宋_GB2312" w:cs="仿宋_GB2312"/>
          <w:color w:val="000000"/>
          <w:kern w:val="0"/>
          <w:sz w:val="27"/>
          <w:szCs w:val="27"/>
        </w:rPr>
        <w:t>万元。其中：</w:t>
      </w:r>
    </w:p>
    <w:p w14:paraId="38955020">
      <w:pPr>
        <w:keepNext w:val="0"/>
        <w:keepLines w:val="0"/>
        <w:pageBreakBefore w:val="0"/>
        <w:widowControl/>
        <w:numPr>
          <w:ilvl w:val="0"/>
          <w:numId w:val="0"/>
        </w:numPr>
        <w:suppressLineNumbers w:val="0"/>
        <w:kinsoku/>
        <w:wordWrap/>
        <w:overflowPunct/>
        <w:topLinePunct w:val="0"/>
        <w:bidi w:val="0"/>
        <w:adjustRightInd/>
        <w:snapToGrid w:val="0"/>
        <w:spacing w:before="0" w:beforeAutospacing="0" w:after="0" w:afterAutospacing="0" w:line="560" w:lineRule="exact"/>
        <w:ind w:right="0" w:rightChars="0" w:firstLine="540" w:firstLineChars="200"/>
        <w:jc w:val="left"/>
        <w:textAlignment w:val="auto"/>
        <w:rPr>
          <w:rFonts w:hint="eastAsia" w:ascii="仿宋_GB2312" w:hAnsi="仿宋_GB2312" w:eastAsia="仿宋_GB2312" w:cs="仿宋_GB2312"/>
          <w:b w:val="0"/>
          <w:bCs/>
          <w:sz w:val="27"/>
          <w:szCs w:val="27"/>
          <w:lang w:eastAsia="zh-CN"/>
        </w:rPr>
      </w:pPr>
      <w:r>
        <w:rPr>
          <w:rFonts w:hint="eastAsia" w:ascii="仿宋_GB2312" w:hAnsi="仿宋_GB2312" w:eastAsia="仿宋_GB2312" w:cs="仿宋_GB2312"/>
          <w:color w:val="000000"/>
          <w:kern w:val="0"/>
          <w:sz w:val="27"/>
          <w:szCs w:val="27"/>
          <w:lang w:val="en-US" w:eastAsia="zh-CN"/>
        </w:rPr>
        <w:t>1.</w:t>
      </w:r>
      <w:r>
        <w:rPr>
          <w:rFonts w:hint="eastAsia" w:ascii="仿宋_GB2312" w:hAnsi="仿宋_GB2312" w:eastAsia="仿宋_GB2312" w:cs="仿宋_GB2312"/>
          <w:color w:val="000000"/>
          <w:kern w:val="0"/>
          <w:sz w:val="27"/>
          <w:szCs w:val="27"/>
        </w:rPr>
        <w:t>行政事业单位养老支出（款）机关事业单位基本养老保险缴费支出</w:t>
      </w:r>
      <w:r>
        <w:rPr>
          <w:rFonts w:hint="eastAsia" w:ascii="仿宋_GB2312" w:hAnsi="仿宋_GB2312" w:eastAsia="仿宋_GB2312" w:cs="仿宋_GB2312"/>
          <w:kern w:val="0"/>
          <w:sz w:val="27"/>
          <w:szCs w:val="27"/>
        </w:rPr>
        <w:t>（项）</w:t>
      </w:r>
      <w:r>
        <w:rPr>
          <w:rFonts w:hint="eastAsia" w:ascii="仿宋_GB2312" w:hAnsi="仿宋_GB2312" w:eastAsia="仿宋_GB2312" w:cs="仿宋_GB2312"/>
          <w:color w:val="000000"/>
          <w:kern w:val="0"/>
          <w:sz w:val="27"/>
          <w:szCs w:val="27"/>
        </w:rPr>
        <w:t>。年初预算</w:t>
      </w:r>
      <w:r>
        <w:rPr>
          <w:rFonts w:hint="eastAsia" w:ascii="仿宋_GB2312" w:hAnsi="仿宋_GB2312" w:eastAsia="仿宋_GB2312" w:cs="仿宋_GB2312"/>
          <w:color w:val="000000"/>
          <w:kern w:val="0"/>
          <w:sz w:val="27"/>
          <w:szCs w:val="27"/>
          <w:lang w:val="en-US" w:eastAsia="zh-CN"/>
        </w:rPr>
        <w:t>36.13</w:t>
      </w:r>
      <w:r>
        <w:rPr>
          <w:rFonts w:hint="eastAsia" w:ascii="仿宋_GB2312" w:hAnsi="仿宋_GB2312" w:eastAsia="仿宋_GB2312" w:cs="仿宋_GB2312"/>
          <w:color w:val="000000"/>
          <w:kern w:val="0"/>
          <w:sz w:val="27"/>
          <w:szCs w:val="27"/>
        </w:rPr>
        <w:t>万元，决算支出</w:t>
      </w:r>
      <w:r>
        <w:rPr>
          <w:rFonts w:hint="eastAsia" w:ascii="仿宋_GB2312" w:hAnsi="仿宋_GB2312" w:eastAsia="仿宋_GB2312" w:cs="仿宋_GB2312"/>
          <w:color w:val="000000"/>
          <w:kern w:val="0"/>
          <w:sz w:val="27"/>
          <w:szCs w:val="27"/>
          <w:lang w:val="en-US" w:eastAsia="zh-CN"/>
        </w:rPr>
        <w:t>34.42</w:t>
      </w:r>
      <w:r>
        <w:rPr>
          <w:rFonts w:hint="eastAsia"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color w:val="000000"/>
          <w:kern w:val="0"/>
          <w:sz w:val="27"/>
          <w:szCs w:val="27"/>
          <w:lang w:val="en-US" w:eastAsia="zh-CN"/>
        </w:rPr>
        <w:t>95.27</w:t>
      </w:r>
      <w:r>
        <w:rPr>
          <w:rFonts w:hint="eastAsia"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b w:val="0"/>
          <w:bCs/>
          <w:sz w:val="27"/>
          <w:szCs w:val="27"/>
          <w:lang w:eastAsia="zh-CN"/>
        </w:rPr>
        <w:t>本年年中调走一名公务员，</w:t>
      </w:r>
      <w:r>
        <w:rPr>
          <w:rFonts w:hint="eastAsia" w:ascii="仿宋_GB2312" w:hAnsi="仿宋_GB2312" w:eastAsia="仿宋_GB2312" w:cs="仿宋_GB2312"/>
          <w:b w:val="0"/>
          <w:bCs/>
          <w:sz w:val="27"/>
          <w:szCs w:val="27"/>
          <w:lang w:val="en-US" w:eastAsia="zh-CN"/>
        </w:rPr>
        <w:t>相应的</w:t>
      </w:r>
      <w:r>
        <w:rPr>
          <w:rFonts w:hint="eastAsia" w:ascii="仿宋_GB2312" w:hAnsi="仿宋_GB2312" w:eastAsia="仿宋_GB2312" w:cs="仿宋_GB2312"/>
          <w:color w:val="000000"/>
          <w:kern w:val="0"/>
          <w:sz w:val="27"/>
          <w:szCs w:val="27"/>
        </w:rPr>
        <w:t>机关事业单位基本养老保险</w:t>
      </w:r>
      <w:r>
        <w:rPr>
          <w:rFonts w:hint="eastAsia" w:ascii="仿宋_GB2312" w:hAnsi="仿宋_GB2312" w:eastAsia="仿宋_GB2312" w:cs="仿宋_GB2312"/>
          <w:b w:val="0"/>
          <w:bCs/>
          <w:sz w:val="27"/>
          <w:szCs w:val="27"/>
          <w:lang w:val="en-US" w:eastAsia="zh-CN"/>
        </w:rPr>
        <w:t>经费支出减少。</w:t>
      </w:r>
    </w:p>
    <w:p w14:paraId="27E6F2FB">
      <w:pPr>
        <w:keepNext w:val="0"/>
        <w:keepLines w:val="0"/>
        <w:pageBreakBefore w:val="0"/>
        <w:widowControl/>
        <w:numPr>
          <w:ilvl w:val="0"/>
          <w:numId w:val="0"/>
        </w:numPr>
        <w:suppressLineNumbers w:val="0"/>
        <w:kinsoku/>
        <w:wordWrap/>
        <w:overflowPunct/>
        <w:topLinePunct w:val="0"/>
        <w:bidi w:val="0"/>
        <w:adjustRightInd/>
        <w:snapToGrid w:val="0"/>
        <w:spacing w:before="0" w:beforeAutospacing="0" w:after="0" w:afterAutospacing="0" w:line="560" w:lineRule="exact"/>
        <w:ind w:right="0" w:rightChars="0" w:firstLine="540" w:firstLineChars="200"/>
        <w:jc w:val="lef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2.行政事业单位养老支出（款）机关事业职业年金缴费支出</w:t>
      </w:r>
      <w:r>
        <w:rPr>
          <w:rFonts w:hint="eastAsia" w:ascii="仿宋_GB2312" w:hAnsi="仿宋_GB2312" w:eastAsia="仿宋_GB2312" w:cs="仿宋_GB2312"/>
          <w:kern w:val="0"/>
          <w:sz w:val="27"/>
          <w:szCs w:val="27"/>
        </w:rPr>
        <w:t>（项）</w:t>
      </w:r>
      <w:r>
        <w:rPr>
          <w:rFonts w:hint="eastAsia" w:ascii="仿宋_GB2312" w:hAnsi="仿宋_GB2312" w:eastAsia="仿宋_GB2312" w:cs="仿宋_GB2312"/>
          <w:color w:val="000000"/>
          <w:kern w:val="0"/>
          <w:sz w:val="27"/>
          <w:szCs w:val="27"/>
        </w:rPr>
        <w:t>。年初预算</w:t>
      </w:r>
      <w:r>
        <w:rPr>
          <w:rFonts w:hint="eastAsia" w:ascii="仿宋_GB2312" w:hAnsi="仿宋_GB2312" w:eastAsia="仿宋_GB2312" w:cs="仿宋_GB2312"/>
          <w:color w:val="000000"/>
          <w:kern w:val="0"/>
          <w:sz w:val="27"/>
          <w:szCs w:val="27"/>
          <w:lang w:val="en-US" w:eastAsia="zh-CN"/>
        </w:rPr>
        <w:t>18.06</w:t>
      </w:r>
      <w:r>
        <w:rPr>
          <w:rFonts w:hint="eastAsia" w:ascii="仿宋_GB2312" w:hAnsi="仿宋_GB2312" w:eastAsia="仿宋_GB2312" w:cs="仿宋_GB2312"/>
          <w:color w:val="000000"/>
          <w:kern w:val="0"/>
          <w:sz w:val="27"/>
          <w:szCs w:val="27"/>
        </w:rPr>
        <w:t>万元，决算支出</w:t>
      </w:r>
      <w:r>
        <w:rPr>
          <w:rFonts w:hint="eastAsia" w:ascii="仿宋_GB2312" w:hAnsi="仿宋_GB2312" w:eastAsia="仿宋_GB2312" w:cs="仿宋_GB2312"/>
          <w:color w:val="000000"/>
          <w:kern w:val="0"/>
          <w:sz w:val="27"/>
          <w:szCs w:val="27"/>
          <w:lang w:val="en-US" w:eastAsia="zh-CN"/>
        </w:rPr>
        <w:t>17.21</w:t>
      </w:r>
      <w:r>
        <w:rPr>
          <w:rFonts w:hint="eastAsia"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color w:val="000000"/>
          <w:kern w:val="0"/>
          <w:sz w:val="27"/>
          <w:szCs w:val="27"/>
          <w:lang w:val="en-US" w:eastAsia="zh-CN"/>
        </w:rPr>
        <w:t>95.29</w:t>
      </w:r>
      <w:r>
        <w:rPr>
          <w:rFonts w:hint="eastAsia"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b w:val="0"/>
          <w:bCs/>
          <w:sz w:val="27"/>
          <w:szCs w:val="27"/>
          <w:lang w:eastAsia="zh-CN"/>
        </w:rPr>
        <w:t>本年年中调走一名公务员，</w:t>
      </w:r>
      <w:r>
        <w:rPr>
          <w:rFonts w:hint="eastAsia" w:ascii="仿宋_GB2312" w:hAnsi="仿宋_GB2312" w:eastAsia="仿宋_GB2312" w:cs="仿宋_GB2312"/>
          <w:b w:val="0"/>
          <w:bCs/>
          <w:sz w:val="27"/>
          <w:szCs w:val="27"/>
          <w:lang w:val="en-US" w:eastAsia="zh-CN"/>
        </w:rPr>
        <w:t>相应的</w:t>
      </w:r>
      <w:r>
        <w:rPr>
          <w:rFonts w:hint="eastAsia" w:ascii="仿宋_GB2312" w:hAnsi="仿宋_GB2312" w:eastAsia="仿宋_GB2312" w:cs="仿宋_GB2312"/>
          <w:color w:val="000000"/>
          <w:kern w:val="0"/>
          <w:sz w:val="27"/>
          <w:szCs w:val="27"/>
        </w:rPr>
        <w:t>机关事业职业年金</w:t>
      </w:r>
      <w:r>
        <w:rPr>
          <w:rFonts w:hint="eastAsia" w:ascii="仿宋_GB2312" w:hAnsi="仿宋_GB2312" w:eastAsia="仿宋_GB2312" w:cs="仿宋_GB2312"/>
          <w:b w:val="0"/>
          <w:bCs/>
          <w:sz w:val="27"/>
          <w:szCs w:val="27"/>
          <w:lang w:val="en-US" w:eastAsia="zh-CN"/>
        </w:rPr>
        <w:t>经费支出减少。</w:t>
      </w:r>
    </w:p>
    <w:p w14:paraId="62044958">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kai_ti_gb2312" w:hAnsi="kai_ti_gb2312" w:eastAsia="kai_ti_gb2312" w:cs="kai_ti_gb2312"/>
          <w:b/>
          <w:bCs/>
          <w:color w:val="000000"/>
          <w:kern w:val="0"/>
          <w:sz w:val="27"/>
          <w:szCs w:val="27"/>
        </w:rPr>
        <w:t>    （</w:t>
      </w:r>
      <w:r>
        <w:rPr>
          <w:rFonts w:hint="eastAsia" w:ascii="kai_ti_gb2312" w:hAnsi="kai_ti_gb2312" w:eastAsia="宋体" w:cs="kai_ti_gb2312"/>
          <w:b/>
          <w:bCs/>
          <w:color w:val="000000"/>
          <w:kern w:val="0"/>
          <w:sz w:val="27"/>
          <w:szCs w:val="27"/>
          <w:lang w:val="en-US" w:eastAsia="zh-CN"/>
        </w:rPr>
        <w:t>三</w:t>
      </w:r>
      <w:r>
        <w:rPr>
          <w:rFonts w:ascii="kai_ti_gb2312" w:hAnsi="kai_ti_gb2312" w:eastAsia="kai_ti_gb2312" w:cs="kai_ti_gb2312"/>
          <w:b/>
          <w:bCs/>
          <w:color w:val="000000"/>
          <w:kern w:val="0"/>
          <w:sz w:val="27"/>
          <w:szCs w:val="27"/>
        </w:rPr>
        <w:t>）卫生健康支出（类）</w:t>
      </w:r>
    </w:p>
    <w:p w14:paraId="597E9DB8">
      <w:pPr>
        <w:keepNext w:val="0"/>
        <w:keepLines w:val="0"/>
        <w:pageBreakBefore w:val="0"/>
        <w:widowControl/>
        <w:kinsoku/>
        <w:wordWrap/>
        <w:overflowPunct/>
        <w:topLinePunct w:val="0"/>
        <w:bidi w:val="0"/>
        <w:adjustRightInd/>
        <w:spacing w:before="240" w:after="240" w:line="560" w:lineRule="exact"/>
        <w:textAlignment w:val="auto"/>
        <w:rPr>
          <w:rFonts w:eastAsia="Times New Roman"/>
          <w:kern w:val="0"/>
          <w:sz w:val="24"/>
        </w:rPr>
      </w:pP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lang w:val="en-US" w:eastAsia="zh-CN"/>
        </w:rPr>
        <w:t xml:space="preserve"> </w:t>
      </w:r>
      <w:r>
        <w:rPr>
          <w:rFonts w:ascii="仿宋_GB2312" w:hAnsi="仿宋_GB2312" w:eastAsia="仿宋_GB2312" w:cs="仿宋_GB2312"/>
          <w:color w:val="000000"/>
          <w:kern w:val="0"/>
          <w:sz w:val="27"/>
          <w:szCs w:val="27"/>
        </w:rPr>
        <w:t>卫生健康支出（类）决算数为</w:t>
      </w:r>
      <w:r>
        <w:rPr>
          <w:rFonts w:hint="eastAsia" w:ascii="仿宋_GB2312" w:hAnsi="仿宋_GB2312" w:eastAsia="仿宋_GB2312" w:cs="仿宋_GB2312"/>
          <w:color w:val="000000"/>
          <w:kern w:val="0"/>
          <w:sz w:val="27"/>
          <w:szCs w:val="27"/>
          <w:u w:val="none" w:color="auto"/>
        </w:rPr>
        <w:t>16.31</w:t>
      </w:r>
      <w:r>
        <w:rPr>
          <w:rFonts w:hint="eastAsia" w:ascii="仿宋_GB2312" w:hAnsi="仿宋_GB2312" w:eastAsia="仿宋_GB2312" w:cs="仿宋_GB2312"/>
          <w:color w:val="000000"/>
          <w:kern w:val="0"/>
          <w:sz w:val="27"/>
          <w:szCs w:val="27"/>
        </w:rPr>
        <w:t>万元，与年初预算相比减少</w:t>
      </w:r>
      <w:r>
        <w:rPr>
          <w:rFonts w:hint="eastAsia" w:ascii="仿宋_GB2312" w:hAnsi="仿宋_GB2312" w:eastAsia="仿宋_GB2312" w:cs="仿宋_GB2312"/>
          <w:color w:val="000000"/>
          <w:kern w:val="0"/>
          <w:sz w:val="27"/>
          <w:szCs w:val="27"/>
          <w:u w:val="none" w:color="auto"/>
        </w:rPr>
        <w:t>0.31</w:t>
      </w:r>
      <w:r>
        <w:rPr>
          <w:rFonts w:ascii="仿宋_GB2312" w:hAnsi="仿宋_GB2312" w:eastAsia="仿宋_GB2312" w:cs="仿宋_GB2312"/>
          <w:color w:val="000000"/>
          <w:kern w:val="0"/>
          <w:sz w:val="27"/>
          <w:szCs w:val="27"/>
        </w:rPr>
        <w:t>万元。其中：</w:t>
      </w:r>
    </w:p>
    <w:p w14:paraId="38E1E496">
      <w:pPr>
        <w:keepNext w:val="0"/>
        <w:keepLines w:val="0"/>
        <w:pageBreakBefore w:val="0"/>
        <w:widowControl/>
        <w:suppressLineNumbers w:val="0"/>
        <w:kinsoku/>
        <w:wordWrap/>
        <w:overflowPunct/>
        <w:topLinePunct w:val="0"/>
        <w:bidi w:val="0"/>
        <w:adjustRightInd/>
        <w:snapToGrid w:val="0"/>
        <w:spacing w:before="0" w:beforeAutospacing="0" w:after="0" w:afterAutospacing="0" w:line="560" w:lineRule="exact"/>
        <w:ind w:right="0" w:rightChars="0" w:firstLine="540" w:firstLineChars="200"/>
        <w:jc w:val="left"/>
        <w:textAlignment w:val="auto"/>
        <w:rPr>
          <w:rFonts w:eastAsia="Times New Roman"/>
          <w:kern w:val="0"/>
          <w:sz w:val="24"/>
        </w:rPr>
      </w:pPr>
      <w:r>
        <w:rPr>
          <w:rFonts w:hint="eastAsia" w:ascii="仿宋_GB2312" w:hAnsi="仿宋_GB2312" w:eastAsia="仿宋_GB2312" w:cs="仿宋_GB2312"/>
          <w:color w:val="000000"/>
          <w:kern w:val="0"/>
          <w:sz w:val="27"/>
          <w:szCs w:val="27"/>
        </w:rPr>
        <w:t> 1.行政事业单位医疗（款）行政单位医疗</w:t>
      </w:r>
      <w:r>
        <w:rPr>
          <w:rFonts w:hint="eastAsia" w:ascii="仿宋_GB2312" w:hAnsi="仿宋_GB2312" w:eastAsia="仿宋_GB2312" w:cs="仿宋_GB2312"/>
          <w:kern w:val="0"/>
          <w:sz w:val="27"/>
          <w:szCs w:val="27"/>
        </w:rPr>
        <w:t>（项）</w:t>
      </w:r>
      <w:r>
        <w:rPr>
          <w:rFonts w:hint="eastAsia" w:ascii="仿宋_GB2312" w:hAnsi="仿宋_GB2312" w:eastAsia="仿宋_GB2312" w:cs="仿宋_GB2312"/>
          <w:color w:val="000000"/>
          <w:kern w:val="0"/>
          <w:sz w:val="27"/>
          <w:szCs w:val="27"/>
        </w:rPr>
        <w:t>。年初预算</w:t>
      </w:r>
      <w:r>
        <w:rPr>
          <w:rFonts w:hint="eastAsia" w:ascii="仿宋_GB2312" w:hAnsi="仿宋_GB2312" w:eastAsia="仿宋_GB2312" w:cs="仿宋_GB2312"/>
          <w:color w:val="000000"/>
          <w:kern w:val="0"/>
          <w:sz w:val="27"/>
          <w:szCs w:val="27"/>
          <w:lang w:val="en-US" w:eastAsia="zh-CN"/>
        </w:rPr>
        <w:t>16.62</w:t>
      </w:r>
      <w:r>
        <w:rPr>
          <w:rFonts w:hint="eastAsia" w:ascii="仿宋_GB2312" w:hAnsi="仿宋_GB2312" w:eastAsia="仿宋_GB2312" w:cs="仿宋_GB2312"/>
          <w:color w:val="000000"/>
          <w:kern w:val="0"/>
          <w:sz w:val="27"/>
          <w:szCs w:val="27"/>
        </w:rPr>
        <w:t>万元，决算支出</w:t>
      </w:r>
      <w:r>
        <w:rPr>
          <w:rFonts w:hint="eastAsia" w:ascii="仿宋_GB2312" w:hAnsi="仿宋_GB2312" w:eastAsia="仿宋_GB2312" w:cs="仿宋_GB2312"/>
          <w:color w:val="000000"/>
          <w:kern w:val="0"/>
          <w:sz w:val="27"/>
          <w:szCs w:val="27"/>
          <w:lang w:val="en-US" w:eastAsia="zh-CN"/>
        </w:rPr>
        <w:t>16.31</w:t>
      </w:r>
      <w:r>
        <w:rPr>
          <w:rFonts w:hint="eastAsia"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color w:val="000000"/>
          <w:kern w:val="0"/>
          <w:sz w:val="27"/>
          <w:szCs w:val="27"/>
          <w:lang w:val="en-US" w:eastAsia="zh-CN"/>
        </w:rPr>
        <w:t>98.13</w:t>
      </w:r>
      <w:r>
        <w:rPr>
          <w:rFonts w:hint="eastAsia"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b w:val="0"/>
          <w:bCs/>
          <w:sz w:val="27"/>
          <w:szCs w:val="27"/>
          <w:lang w:eastAsia="zh-CN"/>
        </w:rPr>
        <w:t>本年年中调走一名公务员，</w:t>
      </w:r>
      <w:r>
        <w:rPr>
          <w:rFonts w:hint="eastAsia" w:ascii="仿宋_GB2312" w:hAnsi="仿宋_GB2312" w:eastAsia="仿宋_GB2312" w:cs="仿宋_GB2312"/>
          <w:b w:val="0"/>
          <w:bCs/>
          <w:sz w:val="27"/>
          <w:szCs w:val="27"/>
          <w:lang w:val="en-US" w:eastAsia="zh-CN"/>
        </w:rPr>
        <w:t>相应的</w:t>
      </w:r>
      <w:r>
        <w:rPr>
          <w:rFonts w:hint="eastAsia" w:ascii="仿宋_GB2312" w:hAnsi="仿宋_GB2312" w:eastAsia="仿宋_GB2312" w:cs="仿宋_GB2312"/>
          <w:color w:val="000000"/>
          <w:kern w:val="0"/>
          <w:sz w:val="27"/>
          <w:szCs w:val="27"/>
        </w:rPr>
        <w:t>行政单位医疗</w:t>
      </w:r>
      <w:r>
        <w:rPr>
          <w:rFonts w:hint="eastAsia" w:ascii="仿宋_GB2312" w:hAnsi="仿宋_GB2312" w:eastAsia="仿宋_GB2312" w:cs="仿宋_GB2312"/>
          <w:b w:val="0"/>
          <w:bCs/>
          <w:sz w:val="27"/>
          <w:szCs w:val="27"/>
          <w:lang w:val="en-US" w:eastAsia="zh-CN"/>
        </w:rPr>
        <w:t>经费支出减少。</w:t>
      </w:r>
    </w:p>
    <w:p w14:paraId="0FE94904">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kai_ti_gb2312" w:hAnsi="kai_ti_gb2312" w:eastAsia="kai_ti_gb2312" w:cs="kai_ti_gb2312"/>
          <w:b/>
          <w:bCs/>
          <w:color w:val="000000"/>
          <w:kern w:val="0"/>
          <w:sz w:val="27"/>
          <w:szCs w:val="27"/>
        </w:rPr>
        <w:t>    （</w:t>
      </w:r>
      <w:r>
        <w:rPr>
          <w:rFonts w:hint="eastAsia" w:ascii="kai_ti_gb2312" w:hAnsi="kai_ti_gb2312" w:eastAsia="宋体" w:cs="kai_ti_gb2312"/>
          <w:b/>
          <w:bCs/>
          <w:color w:val="000000"/>
          <w:kern w:val="0"/>
          <w:sz w:val="27"/>
          <w:szCs w:val="27"/>
          <w:lang w:val="en-US" w:eastAsia="zh-CN"/>
        </w:rPr>
        <w:t>四</w:t>
      </w:r>
      <w:r>
        <w:rPr>
          <w:rFonts w:ascii="kai_ti_gb2312" w:hAnsi="kai_ti_gb2312" w:eastAsia="kai_ti_gb2312" w:cs="kai_ti_gb2312"/>
          <w:b/>
          <w:bCs/>
          <w:color w:val="000000"/>
          <w:kern w:val="0"/>
          <w:sz w:val="27"/>
          <w:szCs w:val="27"/>
        </w:rPr>
        <w:t>）住房保障支出（类）</w:t>
      </w:r>
    </w:p>
    <w:p w14:paraId="03A2E4BD">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lang w:val="en-US" w:eastAsia="zh-CN"/>
        </w:rPr>
        <w:t xml:space="preserve"> </w:t>
      </w:r>
      <w:r>
        <w:rPr>
          <w:rFonts w:hint="eastAsia" w:ascii="仿宋_GB2312" w:hAnsi="仿宋_GB2312" w:eastAsia="仿宋_GB2312" w:cs="仿宋_GB2312"/>
          <w:color w:val="000000"/>
          <w:kern w:val="0"/>
          <w:sz w:val="27"/>
          <w:szCs w:val="27"/>
        </w:rPr>
        <w:t>住房保障支出（类）决算数为</w:t>
      </w:r>
      <w:r>
        <w:rPr>
          <w:rFonts w:hint="eastAsia" w:ascii="仿宋_GB2312" w:hAnsi="仿宋_GB2312" w:eastAsia="仿宋_GB2312" w:cs="仿宋_GB2312"/>
          <w:color w:val="000000"/>
          <w:kern w:val="0"/>
          <w:sz w:val="27"/>
          <w:szCs w:val="27"/>
          <w:u w:val="none" w:color="auto"/>
        </w:rPr>
        <w:t>33.73</w:t>
      </w:r>
      <w:r>
        <w:rPr>
          <w:rFonts w:hint="eastAsia" w:ascii="仿宋_GB2312" w:hAnsi="仿宋_GB2312" w:eastAsia="仿宋_GB2312" w:cs="仿宋_GB2312"/>
          <w:color w:val="000000"/>
          <w:kern w:val="0"/>
          <w:sz w:val="27"/>
          <w:szCs w:val="27"/>
        </w:rPr>
        <w:t>万元，与年初预算相比减少</w:t>
      </w:r>
      <w:r>
        <w:rPr>
          <w:rFonts w:hint="eastAsia" w:ascii="仿宋_GB2312" w:hAnsi="仿宋_GB2312" w:eastAsia="仿宋_GB2312" w:cs="仿宋_GB2312"/>
          <w:color w:val="000000"/>
          <w:kern w:val="0"/>
          <w:sz w:val="27"/>
          <w:szCs w:val="27"/>
          <w:u w:val="none" w:color="auto"/>
        </w:rPr>
        <w:t xml:space="preserve"> 5.29</w:t>
      </w:r>
      <w:r>
        <w:rPr>
          <w:rFonts w:hint="eastAsia" w:ascii="仿宋_GB2312" w:hAnsi="仿宋_GB2312" w:eastAsia="仿宋_GB2312" w:cs="仿宋_GB2312"/>
          <w:color w:val="000000"/>
          <w:kern w:val="0"/>
          <w:sz w:val="27"/>
          <w:szCs w:val="27"/>
        </w:rPr>
        <w:t>万元。其中：</w:t>
      </w:r>
    </w:p>
    <w:p w14:paraId="295D022D">
      <w:pPr>
        <w:keepNext w:val="0"/>
        <w:keepLines w:val="0"/>
        <w:pageBreakBefore w:val="0"/>
        <w:widowControl/>
        <w:suppressLineNumbers w:val="0"/>
        <w:kinsoku/>
        <w:wordWrap/>
        <w:overflowPunct/>
        <w:topLinePunct w:val="0"/>
        <w:bidi w:val="0"/>
        <w:adjustRightInd/>
        <w:snapToGrid w:val="0"/>
        <w:spacing w:before="0" w:beforeAutospacing="0" w:after="0" w:afterAutospacing="0" w:line="560" w:lineRule="exact"/>
        <w:ind w:right="0" w:rightChars="0" w:firstLine="540" w:firstLineChars="200"/>
        <w:jc w:val="left"/>
        <w:textAlignment w:val="auto"/>
        <w:rPr>
          <w:rFonts w:eastAsia="Times New Roman"/>
          <w:kern w:val="0"/>
          <w:sz w:val="24"/>
        </w:rPr>
      </w:pPr>
      <w:r>
        <w:rPr>
          <w:rFonts w:hint="eastAsia" w:ascii="仿宋_GB2312" w:hAnsi="仿宋_GB2312" w:eastAsia="仿宋_GB2312" w:cs="仿宋_GB2312"/>
          <w:color w:val="000000"/>
          <w:kern w:val="0"/>
          <w:sz w:val="27"/>
          <w:szCs w:val="27"/>
        </w:rPr>
        <w:t> 1.住房改革支出（款）住房公积金</w:t>
      </w:r>
      <w:r>
        <w:rPr>
          <w:rFonts w:hint="eastAsia" w:ascii="仿宋_GB2312" w:hAnsi="仿宋_GB2312" w:eastAsia="仿宋_GB2312" w:cs="仿宋_GB2312"/>
          <w:kern w:val="0"/>
          <w:sz w:val="27"/>
          <w:szCs w:val="27"/>
        </w:rPr>
        <w:t>（项）</w:t>
      </w:r>
      <w:r>
        <w:rPr>
          <w:rFonts w:hint="eastAsia" w:ascii="仿宋_GB2312" w:hAnsi="仿宋_GB2312" w:eastAsia="仿宋_GB2312" w:cs="仿宋_GB2312"/>
          <w:color w:val="000000"/>
          <w:kern w:val="0"/>
          <w:sz w:val="27"/>
          <w:szCs w:val="27"/>
        </w:rPr>
        <w:t>。年初预算</w:t>
      </w:r>
      <w:r>
        <w:rPr>
          <w:rFonts w:hint="eastAsia" w:ascii="仿宋_GB2312" w:hAnsi="仿宋_GB2312" w:eastAsia="仿宋_GB2312" w:cs="仿宋_GB2312"/>
          <w:color w:val="000000"/>
          <w:kern w:val="0"/>
          <w:sz w:val="27"/>
          <w:szCs w:val="27"/>
          <w:lang w:val="en-US" w:eastAsia="zh-CN"/>
        </w:rPr>
        <w:t>39.02</w:t>
      </w:r>
      <w:r>
        <w:rPr>
          <w:rFonts w:hint="eastAsia" w:ascii="仿宋_GB2312" w:hAnsi="仿宋_GB2312" w:eastAsia="仿宋_GB2312" w:cs="仿宋_GB2312"/>
          <w:color w:val="000000"/>
          <w:kern w:val="0"/>
          <w:sz w:val="27"/>
          <w:szCs w:val="27"/>
        </w:rPr>
        <w:t>万元，决算支出</w:t>
      </w:r>
      <w:r>
        <w:rPr>
          <w:rFonts w:hint="eastAsia" w:ascii="仿宋_GB2312" w:hAnsi="仿宋_GB2312" w:eastAsia="仿宋_GB2312" w:cs="仿宋_GB2312"/>
          <w:color w:val="000000"/>
          <w:kern w:val="0"/>
          <w:sz w:val="27"/>
          <w:szCs w:val="27"/>
          <w:lang w:val="en-US" w:eastAsia="zh-CN"/>
        </w:rPr>
        <w:t>33.73</w:t>
      </w:r>
      <w:r>
        <w:rPr>
          <w:rFonts w:hint="eastAsia" w:ascii="仿宋_GB2312" w:hAnsi="仿宋_GB2312" w:eastAsia="仿宋_GB2312" w:cs="仿宋_GB2312"/>
          <w:color w:val="000000"/>
          <w:kern w:val="0"/>
          <w:sz w:val="27"/>
          <w:szCs w:val="27"/>
        </w:rPr>
        <w:t>万元，完成年初预算的</w:t>
      </w:r>
      <w:r>
        <w:rPr>
          <w:rFonts w:hint="eastAsia" w:ascii="仿宋_GB2312" w:hAnsi="仿宋_GB2312" w:eastAsia="仿宋_GB2312" w:cs="仿宋_GB2312"/>
          <w:color w:val="000000"/>
          <w:kern w:val="0"/>
          <w:sz w:val="27"/>
          <w:szCs w:val="27"/>
          <w:lang w:val="en-US" w:eastAsia="zh-CN"/>
        </w:rPr>
        <w:t>86.44</w:t>
      </w:r>
      <w:r>
        <w:rPr>
          <w:rFonts w:hint="eastAsia" w:ascii="仿宋_GB2312" w:hAnsi="仿宋_GB2312" w:eastAsia="仿宋_GB2312" w:cs="仿宋_GB2312"/>
          <w:color w:val="000000"/>
          <w:kern w:val="0"/>
          <w:sz w:val="27"/>
          <w:szCs w:val="27"/>
        </w:rPr>
        <w:t>%。决算数与年初预算数的差异原因：</w:t>
      </w:r>
      <w:r>
        <w:rPr>
          <w:rFonts w:hint="eastAsia" w:ascii="仿宋_GB2312" w:hAnsi="仿宋_GB2312" w:eastAsia="仿宋_GB2312" w:cs="仿宋_GB2312"/>
          <w:b w:val="0"/>
          <w:bCs/>
          <w:sz w:val="27"/>
          <w:szCs w:val="27"/>
          <w:lang w:eastAsia="zh-CN"/>
        </w:rPr>
        <w:t>本年年中调走一名公务员，</w:t>
      </w:r>
      <w:r>
        <w:rPr>
          <w:rFonts w:hint="eastAsia" w:ascii="仿宋_GB2312" w:hAnsi="仿宋_GB2312" w:eastAsia="仿宋_GB2312" w:cs="仿宋_GB2312"/>
          <w:b w:val="0"/>
          <w:bCs/>
          <w:sz w:val="27"/>
          <w:szCs w:val="27"/>
          <w:lang w:val="en-US" w:eastAsia="zh-CN"/>
        </w:rPr>
        <w:t>相应的</w:t>
      </w:r>
      <w:r>
        <w:rPr>
          <w:rFonts w:hint="eastAsia" w:ascii="仿宋_GB2312" w:hAnsi="仿宋_GB2312" w:eastAsia="仿宋_GB2312" w:cs="仿宋_GB2312"/>
          <w:color w:val="000000"/>
          <w:kern w:val="0"/>
          <w:sz w:val="27"/>
          <w:szCs w:val="27"/>
        </w:rPr>
        <w:t>住房公积金</w:t>
      </w:r>
      <w:r>
        <w:rPr>
          <w:rFonts w:hint="eastAsia" w:ascii="仿宋_GB2312" w:hAnsi="仿宋_GB2312" w:eastAsia="仿宋_GB2312" w:cs="仿宋_GB2312"/>
          <w:b w:val="0"/>
          <w:bCs/>
          <w:sz w:val="27"/>
          <w:szCs w:val="27"/>
          <w:lang w:val="en-US" w:eastAsia="zh-CN"/>
        </w:rPr>
        <w:t>经费支出减少</w:t>
      </w:r>
      <w:r>
        <w:rPr>
          <w:rFonts w:hint="eastAsia" w:ascii="仿宋_GB2312" w:hAnsi="仿宋_GB2312" w:eastAsia="仿宋_GB2312" w:cs="仿宋_GB2312"/>
          <w:b w:val="0"/>
          <w:bCs w:val="0"/>
          <w:color w:val="000000"/>
          <w:kern w:val="2"/>
          <w:sz w:val="27"/>
          <w:szCs w:val="27"/>
        </w:rPr>
        <w:t>。</w:t>
      </w:r>
    </w:p>
    <w:p w14:paraId="1F2B9D9F">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ascii="黑体" w:hAnsi="黑体" w:eastAsia="黑体" w:cs="黑体"/>
          <w:b/>
          <w:bCs/>
          <w:kern w:val="0"/>
          <w:sz w:val="27"/>
          <w:szCs w:val="27"/>
        </w:rPr>
        <w:t>六、一般公共预算财政拨款基本支出决算情况说明</w:t>
      </w:r>
    </w:p>
    <w:p w14:paraId="674AAFDB">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color w:val="000000"/>
          <w:kern w:val="0"/>
          <w:sz w:val="27"/>
          <w:szCs w:val="27"/>
        </w:rPr>
        <w:t>苏尼特左旗人民检察院 2024年度一般公共预算财政拨款基本支出决算</w:t>
      </w:r>
      <w:r>
        <w:rPr>
          <w:rFonts w:hint="eastAsia" w:ascii="仿宋_GB2312" w:hAnsi="仿宋_GB2312" w:eastAsia="仿宋_GB2312" w:cs="仿宋_GB2312"/>
          <w:color w:val="000000"/>
          <w:kern w:val="0"/>
          <w:sz w:val="27"/>
          <w:szCs w:val="27"/>
          <w:u w:val="none" w:color="auto"/>
        </w:rPr>
        <w:t>527.86</w:t>
      </w:r>
      <w:r>
        <w:rPr>
          <w:rFonts w:hint="eastAsia" w:ascii="仿宋_GB2312" w:hAnsi="仿宋_GB2312" w:eastAsia="仿宋_GB2312" w:cs="仿宋_GB2312"/>
          <w:color w:val="000000"/>
          <w:kern w:val="0"/>
          <w:sz w:val="27"/>
          <w:szCs w:val="27"/>
        </w:rPr>
        <w:t>万元，其中：</w:t>
      </w:r>
    </w:p>
    <w:p w14:paraId="37494F42">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b/>
          <w:bCs/>
          <w:color w:val="000000"/>
          <w:kern w:val="0"/>
          <w:sz w:val="27"/>
          <w:szCs w:val="27"/>
        </w:rPr>
        <w:t>    （一）人员经费</w:t>
      </w:r>
      <w:r>
        <w:rPr>
          <w:rFonts w:hint="eastAsia" w:ascii="仿宋_GB2312" w:hAnsi="仿宋_GB2312" w:eastAsia="仿宋_GB2312" w:cs="仿宋_GB2312"/>
          <w:color w:val="000000"/>
          <w:kern w:val="0"/>
          <w:sz w:val="27"/>
          <w:szCs w:val="27"/>
          <w:u w:val="none" w:color="auto"/>
        </w:rPr>
        <w:t>477.46</w:t>
      </w:r>
      <w:r>
        <w:rPr>
          <w:rFonts w:hint="eastAsia" w:ascii="仿宋_GB2312" w:hAnsi="仿宋_GB2312" w:eastAsia="仿宋_GB2312" w:cs="仿宋_GB2312"/>
          <w:b/>
          <w:bCs/>
          <w:color w:val="000000"/>
          <w:kern w:val="0"/>
          <w:sz w:val="27"/>
          <w:szCs w:val="27"/>
        </w:rPr>
        <w:t>万元</w:t>
      </w:r>
      <w:r>
        <w:rPr>
          <w:rFonts w:hint="eastAsia" w:ascii="仿宋_GB2312" w:hAnsi="仿宋_GB2312" w:eastAsia="仿宋_GB2312" w:cs="仿宋_GB2312"/>
          <w:color w:val="000000"/>
          <w:kern w:val="0"/>
          <w:sz w:val="27"/>
          <w:szCs w:val="27"/>
        </w:rPr>
        <w:t>。主要包括：</w:t>
      </w:r>
      <w:r>
        <w:rPr>
          <w:rFonts w:hint="eastAsia" w:ascii="仿宋_GB2312" w:hAnsi="仿宋_GB2312" w:eastAsia="仿宋_GB2312" w:cs="仿宋_GB2312"/>
          <w:sz w:val="27"/>
          <w:szCs w:val="27"/>
          <w:lang w:val="en-US" w:eastAsia="zh-CN" w:bidi="ar"/>
        </w:rPr>
        <w:t>基本工资95.46万元，津贴补贴181.01万元，奖金24.28万元，养老保险缴费支出34.42万元，职业年金17.21万元，医疗16.13万元，住房公积金33.73万元，其他社会保障缴费0.63万元，其他工资福利支出74.59万元</w:t>
      </w:r>
      <w:r>
        <w:rPr>
          <w:rFonts w:hint="eastAsia" w:ascii="仿宋_GB2312" w:hAnsi="仿宋_GB2312" w:eastAsia="仿宋_GB2312" w:cs="仿宋_GB2312"/>
          <w:color w:val="000000"/>
          <w:kern w:val="0"/>
          <w:sz w:val="27"/>
          <w:szCs w:val="27"/>
        </w:rPr>
        <w:t>。</w:t>
      </w:r>
    </w:p>
    <w:p w14:paraId="3F7FA137">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b/>
          <w:bCs/>
          <w:color w:val="000000"/>
          <w:kern w:val="0"/>
          <w:sz w:val="27"/>
          <w:szCs w:val="27"/>
        </w:rPr>
        <w:t>    （二）公用经费</w:t>
      </w:r>
      <w:r>
        <w:rPr>
          <w:rFonts w:hint="eastAsia" w:ascii="仿宋_GB2312" w:hAnsi="仿宋_GB2312" w:eastAsia="仿宋_GB2312" w:cs="仿宋_GB2312"/>
          <w:color w:val="000000"/>
          <w:kern w:val="0"/>
          <w:sz w:val="27"/>
          <w:szCs w:val="27"/>
          <w:u w:val="none" w:color="auto"/>
        </w:rPr>
        <w:t>50.40</w:t>
      </w:r>
      <w:r>
        <w:rPr>
          <w:rFonts w:hint="eastAsia" w:ascii="仿宋_GB2312" w:hAnsi="仿宋_GB2312" w:eastAsia="仿宋_GB2312" w:cs="仿宋_GB2312"/>
          <w:b/>
          <w:bCs/>
          <w:color w:val="000000"/>
          <w:kern w:val="0"/>
          <w:sz w:val="27"/>
          <w:szCs w:val="27"/>
        </w:rPr>
        <w:t>万元</w:t>
      </w:r>
      <w:r>
        <w:rPr>
          <w:rFonts w:hint="eastAsia" w:ascii="仿宋_GB2312" w:hAnsi="仿宋_GB2312" w:eastAsia="仿宋_GB2312" w:cs="仿宋_GB2312"/>
          <w:color w:val="000000"/>
          <w:kern w:val="0"/>
          <w:sz w:val="27"/>
          <w:szCs w:val="27"/>
        </w:rPr>
        <w:t>。主要包括：</w:t>
      </w:r>
      <w:r>
        <w:rPr>
          <w:rFonts w:hint="eastAsia" w:ascii="仿宋_GB2312" w:hAnsi="仿宋_GB2312" w:eastAsia="仿宋_GB2312" w:cs="仿宋_GB2312"/>
          <w:color w:val="000000"/>
          <w:sz w:val="27"/>
          <w:szCs w:val="27"/>
          <w:lang w:val="en-US" w:eastAsia="zh-CN" w:bidi="ar"/>
        </w:rPr>
        <w:t>水费0.5万元、电费3.5万元、</w:t>
      </w:r>
      <w:r>
        <w:rPr>
          <w:rFonts w:hint="eastAsia" w:ascii="仿宋_GB2312" w:hAnsi="仿宋_GB2312" w:eastAsia="仿宋_GB2312" w:cs="仿宋_GB2312"/>
          <w:kern w:val="2"/>
          <w:sz w:val="27"/>
          <w:szCs w:val="27"/>
          <w:lang w:val="en-US" w:eastAsia="zh-CN" w:bidi="ar"/>
        </w:rPr>
        <w:t>公务接待费1.53万元、</w:t>
      </w:r>
      <w:r>
        <w:rPr>
          <w:rFonts w:hint="eastAsia" w:ascii="仿宋_GB2312" w:hAnsi="仿宋_GB2312" w:eastAsia="仿宋_GB2312" w:cs="仿宋_GB2312"/>
          <w:color w:val="000000"/>
          <w:sz w:val="27"/>
          <w:szCs w:val="27"/>
          <w:lang w:val="en-US" w:eastAsia="zh-CN" w:bidi="ar"/>
        </w:rPr>
        <w:t>劳务费0.17万元、</w:t>
      </w:r>
      <w:r>
        <w:rPr>
          <w:rFonts w:hint="eastAsia" w:ascii="仿宋_GB2312" w:hAnsi="仿宋_GB2312" w:eastAsia="仿宋_GB2312" w:cs="仿宋_GB2312"/>
          <w:kern w:val="2"/>
          <w:sz w:val="27"/>
          <w:szCs w:val="27"/>
          <w:lang w:val="en-US" w:eastAsia="zh-CN" w:bidi="ar"/>
        </w:rPr>
        <w:t>租赁费2万元、</w:t>
      </w:r>
      <w:r>
        <w:rPr>
          <w:rFonts w:hint="eastAsia" w:ascii="仿宋_GB2312" w:hAnsi="仿宋_GB2312" w:eastAsia="仿宋_GB2312" w:cs="仿宋_GB2312"/>
          <w:color w:val="000000"/>
          <w:sz w:val="27"/>
          <w:szCs w:val="27"/>
          <w:lang w:val="en-US" w:eastAsia="zh-CN" w:bidi="ar"/>
        </w:rPr>
        <w:t>取暖费8.41万元、</w:t>
      </w:r>
      <w:r>
        <w:rPr>
          <w:rFonts w:hint="eastAsia" w:ascii="仿宋_GB2312" w:hAnsi="仿宋_GB2312" w:eastAsia="仿宋_GB2312" w:cs="仿宋_GB2312"/>
          <w:kern w:val="2"/>
          <w:sz w:val="27"/>
          <w:szCs w:val="27"/>
          <w:lang w:val="en-US" w:eastAsia="zh-CN" w:bidi="ar"/>
        </w:rPr>
        <w:t>工会经费支出5.61万元，福利费7.62万元，其他交通费15.59元万，</w:t>
      </w:r>
      <w:r>
        <w:rPr>
          <w:rFonts w:hint="eastAsia" w:ascii="仿宋_GB2312" w:hAnsi="仿宋_GB2312" w:eastAsia="仿宋_GB2312" w:cs="仿宋_GB2312"/>
          <w:color w:val="000000"/>
          <w:sz w:val="27"/>
          <w:szCs w:val="27"/>
          <w:lang w:val="en-US" w:eastAsia="zh-CN" w:bidi="ar"/>
        </w:rPr>
        <w:t>办公费5.47万元</w:t>
      </w:r>
      <w:r>
        <w:rPr>
          <w:rFonts w:hint="eastAsia" w:ascii="仿宋_GB2312" w:hAnsi="仿宋_GB2312" w:eastAsia="仿宋_GB2312" w:cs="仿宋_GB2312"/>
          <w:color w:val="000000"/>
          <w:kern w:val="0"/>
          <w:sz w:val="27"/>
          <w:szCs w:val="27"/>
        </w:rPr>
        <w:t>。</w:t>
      </w:r>
    </w:p>
    <w:p w14:paraId="47326F62">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ascii="黑体" w:hAnsi="黑体" w:eastAsia="黑体" w:cs="黑体"/>
          <w:b/>
          <w:bCs/>
          <w:kern w:val="0"/>
          <w:sz w:val="27"/>
          <w:szCs w:val="27"/>
        </w:rPr>
        <w:t>七、一般公共预算财政拨款项目支出决算情况说明</w:t>
      </w:r>
    </w:p>
    <w:p w14:paraId="74E7E2F5">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rPr>
        <w:t>苏尼特左旗人民检察院 2024年度一般公共预算财政拨款项目支出决算</w:t>
      </w:r>
      <w:r>
        <w:rPr>
          <w:rFonts w:hint="eastAsia" w:ascii="仿宋_GB2312" w:hAnsi="仿宋_GB2312" w:eastAsia="仿宋_GB2312" w:cs="仿宋_GB2312"/>
          <w:color w:val="000000"/>
          <w:kern w:val="0"/>
          <w:sz w:val="27"/>
          <w:szCs w:val="27"/>
          <w:u w:val="single" w:color="000000"/>
        </w:rPr>
        <w:t xml:space="preserve"> </w:t>
      </w:r>
      <w:r>
        <w:rPr>
          <w:rFonts w:hint="eastAsia" w:ascii="仿宋_GB2312" w:hAnsi="仿宋_GB2312" w:eastAsia="仿宋_GB2312" w:cs="仿宋_GB2312"/>
          <w:color w:val="000000"/>
          <w:kern w:val="0"/>
          <w:sz w:val="27"/>
          <w:szCs w:val="27"/>
          <w:u w:val="none" w:color="auto"/>
        </w:rPr>
        <w:t>222.00</w:t>
      </w:r>
      <w:r>
        <w:rPr>
          <w:rFonts w:hint="eastAsia" w:ascii="仿宋_GB2312" w:hAnsi="仿宋_GB2312" w:eastAsia="仿宋_GB2312" w:cs="仿宋_GB2312"/>
          <w:color w:val="000000"/>
          <w:kern w:val="0"/>
          <w:sz w:val="27"/>
          <w:szCs w:val="27"/>
        </w:rPr>
        <w:t>万元，其中：</w:t>
      </w:r>
    </w:p>
    <w:p w14:paraId="7EFAC178">
      <w:pPr>
        <w:keepNext w:val="0"/>
        <w:keepLines w:val="0"/>
        <w:pageBreakBefore w:val="0"/>
        <w:widowControl/>
        <w:kinsoku/>
        <w:wordWrap/>
        <w:overflowPunct/>
        <w:topLinePunct w:val="0"/>
        <w:bidi w:val="0"/>
        <w:adjustRightInd/>
        <w:spacing w:before="240" w:after="240" w:line="560" w:lineRule="exact"/>
        <w:textAlignment w:val="auto"/>
        <w:rPr>
          <w:rFonts w:eastAsia="Times New Roman"/>
          <w:kern w:val="0"/>
          <w:sz w:val="24"/>
        </w:rPr>
      </w:pPr>
      <w:r>
        <w:rPr>
          <w:rFonts w:ascii="仿宋_GB2312" w:hAnsi="仿宋_GB2312" w:eastAsia="仿宋_GB2312" w:cs="仿宋_GB2312"/>
          <w:b/>
          <w:bCs/>
          <w:color w:val="000000"/>
          <w:kern w:val="0"/>
          <w:sz w:val="27"/>
          <w:szCs w:val="27"/>
        </w:rPr>
        <w:t>    （一）工资福利支出</w:t>
      </w:r>
      <w:r>
        <w:rPr>
          <w:rFonts w:eastAsia="Times New Roman"/>
          <w:color w:val="000000"/>
          <w:kern w:val="0"/>
          <w:sz w:val="27"/>
          <w:szCs w:val="27"/>
          <w:u w:val="none" w:color="auto"/>
        </w:rPr>
        <w:t xml:space="preserve"> </w:t>
      </w:r>
      <w:r>
        <w:rPr>
          <w:rFonts w:eastAsia="Times New Roman"/>
          <w:b/>
          <w:bCs/>
          <w:color w:val="000000"/>
          <w:kern w:val="0"/>
          <w:sz w:val="27"/>
          <w:szCs w:val="27"/>
          <w:u w:val="none" w:color="auto"/>
        </w:rPr>
        <w:t>0</w:t>
      </w:r>
      <w:r>
        <w:rPr>
          <w:rFonts w:ascii="仿宋_GB2312" w:hAnsi="仿宋_GB2312" w:eastAsia="仿宋_GB2312" w:cs="仿宋_GB2312"/>
          <w:b/>
          <w:bCs/>
          <w:color w:val="000000"/>
          <w:kern w:val="0"/>
          <w:sz w:val="27"/>
          <w:szCs w:val="27"/>
        </w:rPr>
        <w:t>万元</w:t>
      </w:r>
      <w:r>
        <w:rPr>
          <w:rFonts w:ascii="仿宋_GB2312" w:hAnsi="仿宋_GB2312" w:eastAsia="仿宋_GB2312" w:cs="仿宋_GB2312"/>
          <w:color w:val="000000"/>
          <w:kern w:val="0"/>
          <w:sz w:val="27"/>
          <w:szCs w:val="27"/>
        </w:rPr>
        <w:t>。主要包括：</w:t>
      </w:r>
      <w:r>
        <w:rPr>
          <w:rFonts w:hint="eastAsia" w:ascii="仿宋_GB2312" w:hAnsi="仿宋_GB2312" w:eastAsia="仿宋_GB2312" w:cs="仿宋_GB2312"/>
          <w:color w:val="000000"/>
          <w:kern w:val="0"/>
          <w:sz w:val="27"/>
          <w:szCs w:val="27"/>
          <w:lang w:val="en-US" w:eastAsia="zh-CN"/>
        </w:rPr>
        <w:t>未在此项目列支人员经费</w:t>
      </w:r>
      <w:r>
        <w:rPr>
          <w:rFonts w:ascii="仿宋_GB2312" w:hAnsi="仿宋_GB2312" w:eastAsia="仿宋_GB2312" w:cs="仿宋_GB2312"/>
          <w:color w:val="000000"/>
          <w:kern w:val="0"/>
          <w:sz w:val="27"/>
          <w:szCs w:val="27"/>
        </w:rPr>
        <w:t>。</w:t>
      </w:r>
    </w:p>
    <w:p w14:paraId="74DD0B28">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b/>
          <w:bCs/>
          <w:color w:val="000000"/>
          <w:kern w:val="0"/>
          <w:sz w:val="27"/>
          <w:szCs w:val="27"/>
        </w:rPr>
        <w:t>    （二）商品和服务支出</w:t>
      </w:r>
      <w:r>
        <w:rPr>
          <w:rFonts w:eastAsia="Times New Roman"/>
          <w:b/>
          <w:bCs/>
          <w:color w:val="000000"/>
          <w:kern w:val="0"/>
          <w:sz w:val="27"/>
          <w:szCs w:val="27"/>
          <w:u w:val="none" w:color="auto"/>
        </w:rPr>
        <w:t xml:space="preserve"> 142.00</w:t>
      </w:r>
      <w:r>
        <w:rPr>
          <w:rFonts w:ascii="仿宋_GB2312" w:hAnsi="仿宋_GB2312" w:eastAsia="仿宋_GB2312" w:cs="仿宋_GB2312"/>
          <w:b/>
          <w:bCs/>
          <w:color w:val="000000"/>
          <w:kern w:val="0"/>
          <w:sz w:val="27"/>
          <w:szCs w:val="27"/>
        </w:rPr>
        <w:t>万元</w:t>
      </w:r>
      <w:r>
        <w:rPr>
          <w:rFonts w:ascii="仿宋_GB2312" w:hAnsi="仿宋_GB2312" w:eastAsia="仿宋_GB2312" w:cs="仿宋_GB2312"/>
          <w:color w:val="000000"/>
          <w:kern w:val="0"/>
          <w:sz w:val="27"/>
          <w:szCs w:val="27"/>
        </w:rPr>
        <w:t>。</w:t>
      </w:r>
      <w:r>
        <w:rPr>
          <w:rFonts w:hint="eastAsia" w:ascii="仿宋_GB2312" w:hAnsi="仿宋_GB2312" w:eastAsia="仿宋_GB2312" w:cs="仿宋_GB2312"/>
          <w:color w:val="000000"/>
          <w:kern w:val="0"/>
          <w:sz w:val="27"/>
          <w:szCs w:val="27"/>
        </w:rPr>
        <w:t>主要包括：</w:t>
      </w:r>
      <w:r>
        <w:rPr>
          <w:rFonts w:hint="eastAsia" w:ascii="仿宋_GB2312" w:hAnsi="仿宋_GB2312" w:eastAsia="仿宋_GB2312" w:cs="仿宋_GB2312"/>
          <w:color w:val="000000"/>
          <w:sz w:val="27"/>
          <w:szCs w:val="27"/>
          <w:lang w:val="en-US" w:eastAsia="zh-CN" w:bidi="ar"/>
        </w:rPr>
        <w:t>办公费19.97万元、印刷费20万元、咨询费0.1万元、劳务费0.69万元、取暖费7.12万元、物业管理费5.88万元、差旅费35.48万元、维修（护）费32.64万元、培训费4.27万元、公务用车运行维护费15万元、其他商品和服务支出0.85万元</w:t>
      </w:r>
      <w:r>
        <w:rPr>
          <w:rFonts w:hint="eastAsia" w:ascii="仿宋_GB2312" w:hAnsi="仿宋_GB2312" w:eastAsia="仿宋_GB2312" w:cs="仿宋_GB2312"/>
          <w:color w:val="000000"/>
          <w:kern w:val="0"/>
          <w:sz w:val="27"/>
          <w:szCs w:val="27"/>
        </w:rPr>
        <w:t>。</w:t>
      </w:r>
    </w:p>
    <w:p w14:paraId="700A5C71">
      <w:pPr>
        <w:keepNext w:val="0"/>
        <w:keepLines w:val="0"/>
        <w:pageBreakBefore w:val="0"/>
        <w:widowControl/>
        <w:kinsoku/>
        <w:wordWrap/>
        <w:overflowPunct/>
        <w:topLinePunct w:val="0"/>
        <w:bidi w:val="0"/>
        <w:adjustRightInd/>
        <w:spacing w:before="240" w:after="240" w:line="560" w:lineRule="exact"/>
        <w:textAlignment w:val="auto"/>
        <w:rPr>
          <w:rFonts w:eastAsia="Times New Roman"/>
          <w:kern w:val="0"/>
          <w:sz w:val="24"/>
        </w:rPr>
      </w:pPr>
      <w:r>
        <w:rPr>
          <w:rFonts w:ascii="仿宋_GB2312" w:hAnsi="仿宋_GB2312" w:eastAsia="仿宋_GB2312" w:cs="仿宋_GB2312"/>
          <w:b/>
          <w:bCs/>
          <w:color w:val="000000"/>
          <w:kern w:val="0"/>
          <w:sz w:val="27"/>
          <w:szCs w:val="27"/>
        </w:rPr>
        <w:t>    （三）资本性支出</w:t>
      </w:r>
      <w:r>
        <w:rPr>
          <w:rFonts w:eastAsia="Times New Roman"/>
          <w:b/>
          <w:bCs/>
          <w:color w:val="000000"/>
          <w:kern w:val="0"/>
          <w:sz w:val="27"/>
          <w:szCs w:val="27"/>
          <w:u w:val="none" w:color="auto"/>
        </w:rPr>
        <w:t xml:space="preserve"> 80.00</w:t>
      </w:r>
      <w:r>
        <w:rPr>
          <w:rFonts w:ascii="仿宋_GB2312" w:hAnsi="仿宋_GB2312" w:eastAsia="仿宋_GB2312" w:cs="仿宋_GB2312"/>
          <w:b/>
          <w:bCs/>
          <w:color w:val="000000"/>
          <w:kern w:val="0"/>
          <w:sz w:val="27"/>
          <w:szCs w:val="27"/>
        </w:rPr>
        <w:t>万元。</w:t>
      </w:r>
      <w:r>
        <w:rPr>
          <w:rFonts w:ascii="仿宋_GB2312" w:hAnsi="仿宋_GB2312" w:eastAsia="仿宋_GB2312" w:cs="仿宋_GB2312"/>
          <w:color w:val="000000"/>
          <w:kern w:val="0"/>
          <w:sz w:val="27"/>
          <w:szCs w:val="27"/>
        </w:rPr>
        <w:t>主要包括：办公设备购置</w:t>
      </w:r>
      <w:r>
        <w:rPr>
          <w:rFonts w:hint="eastAsia" w:ascii="仿宋_GB2312" w:hAnsi="仿宋_GB2312" w:eastAsia="仿宋_GB2312" w:cs="仿宋_GB2312"/>
          <w:color w:val="000000"/>
          <w:kern w:val="0"/>
          <w:sz w:val="27"/>
          <w:szCs w:val="27"/>
          <w:lang w:val="en-US" w:eastAsia="zh-CN"/>
        </w:rPr>
        <w:t>费80万元</w:t>
      </w:r>
      <w:r>
        <w:rPr>
          <w:rFonts w:ascii="仿宋_GB2312" w:hAnsi="仿宋_GB2312" w:eastAsia="仿宋_GB2312" w:cs="仿宋_GB2312"/>
          <w:color w:val="000000"/>
          <w:kern w:val="0"/>
          <w:sz w:val="27"/>
          <w:szCs w:val="27"/>
        </w:rPr>
        <w:t>。</w:t>
      </w:r>
    </w:p>
    <w:p w14:paraId="2423508A">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ascii="黑体" w:hAnsi="黑体" w:eastAsia="黑体" w:cs="黑体"/>
          <w:b/>
          <w:bCs/>
          <w:kern w:val="0"/>
          <w:sz w:val="27"/>
          <w:szCs w:val="27"/>
        </w:rPr>
        <w:t>八、财政拨款“三公”经费支出决算情况说明</w:t>
      </w:r>
    </w:p>
    <w:p w14:paraId="79D59233">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kai_ti_gb2312" w:hAnsi="kai_ti_gb2312" w:eastAsia="kai_ti_gb2312" w:cs="kai_ti_gb2312"/>
          <w:b/>
          <w:bCs/>
          <w:kern w:val="0"/>
          <w:sz w:val="27"/>
          <w:szCs w:val="27"/>
        </w:rPr>
        <w:t>   （一）财政拨款“三公”经费支出总体情况说明。</w:t>
      </w:r>
    </w:p>
    <w:p w14:paraId="1156A717">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lang w:val="en-US" w:eastAsia="zh-CN"/>
        </w:rPr>
        <w:t xml:space="preserve"> </w:t>
      </w:r>
      <w:r>
        <w:rPr>
          <w:rFonts w:hint="eastAsia" w:ascii="仿宋_GB2312" w:hAnsi="仿宋_GB2312" w:eastAsia="仿宋_GB2312" w:cs="仿宋_GB2312"/>
          <w:color w:val="000000"/>
          <w:kern w:val="0"/>
          <w:sz w:val="27"/>
          <w:szCs w:val="27"/>
        </w:rPr>
        <w:t>苏尼特左旗人民检察院 2024年度财政拨款“三公”经费全年预算</w:t>
      </w:r>
      <w:r>
        <w:rPr>
          <w:rFonts w:hint="eastAsia" w:ascii="仿宋_GB2312" w:hAnsi="仿宋_GB2312" w:eastAsia="仿宋_GB2312" w:cs="仿宋_GB2312"/>
          <w:color w:val="000000"/>
          <w:kern w:val="0"/>
          <w:sz w:val="27"/>
          <w:szCs w:val="27"/>
          <w:u w:val="none" w:color="auto"/>
        </w:rPr>
        <w:t xml:space="preserve"> 16.53</w:t>
      </w:r>
      <w:r>
        <w:rPr>
          <w:rFonts w:hint="eastAsia" w:ascii="仿宋_GB2312" w:hAnsi="仿宋_GB2312" w:eastAsia="仿宋_GB2312" w:cs="仿宋_GB2312"/>
          <w:color w:val="000000"/>
          <w:kern w:val="0"/>
          <w:sz w:val="27"/>
          <w:szCs w:val="27"/>
        </w:rPr>
        <w:t>万元，支出决算</w:t>
      </w:r>
      <w:r>
        <w:rPr>
          <w:rFonts w:hint="eastAsia" w:ascii="仿宋_GB2312" w:hAnsi="仿宋_GB2312" w:eastAsia="仿宋_GB2312" w:cs="仿宋_GB2312"/>
          <w:color w:val="000000"/>
          <w:kern w:val="0"/>
          <w:sz w:val="27"/>
          <w:szCs w:val="27"/>
          <w:u w:val="none" w:color="auto"/>
        </w:rPr>
        <w:t xml:space="preserve"> 16.53</w:t>
      </w:r>
      <w:r>
        <w:rPr>
          <w:rFonts w:hint="eastAsia" w:ascii="仿宋_GB2312" w:hAnsi="仿宋_GB2312" w:eastAsia="仿宋_GB2312" w:cs="仿宋_GB2312"/>
          <w:color w:val="000000"/>
          <w:kern w:val="0"/>
          <w:sz w:val="27"/>
          <w:szCs w:val="27"/>
        </w:rPr>
        <w:t>万元，完成预算的</w:t>
      </w:r>
      <w:r>
        <w:rPr>
          <w:rFonts w:hint="eastAsia" w:ascii="仿宋_GB2312" w:hAnsi="仿宋_GB2312" w:eastAsia="仿宋_GB2312" w:cs="仿宋_GB2312"/>
          <w:color w:val="000000"/>
          <w:kern w:val="0"/>
          <w:sz w:val="27"/>
          <w:szCs w:val="27"/>
          <w:u w:val="none" w:color="auto"/>
        </w:rPr>
        <w:t xml:space="preserve"> 100.00</w:t>
      </w:r>
      <w:r>
        <w:rPr>
          <w:rFonts w:hint="eastAsia" w:ascii="仿宋_GB2312" w:hAnsi="仿宋_GB2312" w:eastAsia="仿宋_GB2312" w:cs="仿宋_GB2312"/>
          <w:color w:val="000000"/>
          <w:kern w:val="0"/>
          <w:sz w:val="27"/>
          <w:szCs w:val="27"/>
        </w:rPr>
        <w:t>%。其中：因公出国（境）费全年预算</w:t>
      </w:r>
      <w:r>
        <w:rPr>
          <w:rFonts w:hint="eastAsia" w:ascii="仿宋_GB2312" w:hAnsi="仿宋_GB2312" w:eastAsia="仿宋_GB2312" w:cs="仿宋_GB2312"/>
          <w:color w:val="000000"/>
          <w:kern w:val="0"/>
          <w:sz w:val="27"/>
          <w:szCs w:val="27"/>
          <w:u w:val="single" w:color="000000"/>
        </w:rPr>
        <w:t xml:space="preserve"> 0</w:t>
      </w:r>
      <w:r>
        <w:rPr>
          <w:rFonts w:hint="eastAsia" w:ascii="仿宋_GB2312" w:hAnsi="仿宋_GB2312" w:eastAsia="仿宋_GB2312" w:cs="仿宋_GB2312"/>
          <w:color w:val="000000"/>
          <w:kern w:val="0"/>
          <w:sz w:val="27"/>
          <w:szCs w:val="27"/>
        </w:rPr>
        <w:t>万元，支出决算</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万元，完成预算的</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%；公务用车购置及运行维护费全年预算</w:t>
      </w:r>
      <w:r>
        <w:rPr>
          <w:rFonts w:hint="eastAsia" w:ascii="仿宋_GB2312" w:hAnsi="仿宋_GB2312" w:eastAsia="仿宋_GB2312" w:cs="仿宋_GB2312"/>
          <w:color w:val="000000"/>
          <w:kern w:val="0"/>
          <w:sz w:val="27"/>
          <w:szCs w:val="27"/>
          <w:u w:val="none" w:color="auto"/>
        </w:rPr>
        <w:t xml:space="preserve"> 15.00</w:t>
      </w:r>
      <w:r>
        <w:rPr>
          <w:rFonts w:hint="eastAsia" w:ascii="仿宋_GB2312" w:hAnsi="仿宋_GB2312" w:eastAsia="仿宋_GB2312" w:cs="仿宋_GB2312"/>
          <w:color w:val="000000"/>
          <w:kern w:val="0"/>
          <w:sz w:val="27"/>
          <w:szCs w:val="27"/>
        </w:rPr>
        <w:t>万元，支出决算</w:t>
      </w:r>
      <w:r>
        <w:rPr>
          <w:rFonts w:hint="eastAsia" w:ascii="仿宋_GB2312" w:hAnsi="仿宋_GB2312" w:eastAsia="仿宋_GB2312" w:cs="仿宋_GB2312"/>
          <w:color w:val="000000"/>
          <w:kern w:val="0"/>
          <w:sz w:val="27"/>
          <w:szCs w:val="27"/>
          <w:u w:val="none" w:color="auto"/>
        </w:rPr>
        <w:t xml:space="preserve"> 15.00</w:t>
      </w:r>
      <w:r>
        <w:rPr>
          <w:rFonts w:hint="eastAsia" w:ascii="仿宋_GB2312" w:hAnsi="仿宋_GB2312" w:eastAsia="仿宋_GB2312" w:cs="仿宋_GB2312"/>
          <w:color w:val="000000"/>
          <w:kern w:val="0"/>
          <w:sz w:val="27"/>
          <w:szCs w:val="27"/>
        </w:rPr>
        <w:t>万元，完成预算的</w:t>
      </w:r>
      <w:r>
        <w:rPr>
          <w:rFonts w:hint="eastAsia" w:ascii="仿宋_GB2312" w:hAnsi="仿宋_GB2312" w:eastAsia="仿宋_GB2312" w:cs="仿宋_GB2312"/>
          <w:color w:val="000000"/>
          <w:kern w:val="0"/>
          <w:sz w:val="27"/>
          <w:szCs w:val="27"/>
          <w:u w:val="none" w:color="auto"/>
        </w:rPr>
        <w:t xml:space="preserve"> 100.00</w:t>
      </w:r>
      <w:r>
        <w:rPr>
          <w:rFonts w:hint="eastAsia" w:ascii="仿宋_GB2312" w:hAnsi="仿宋_GB2312" w:eastAsia="仿宋_GB2312" w:cs="仿宋_GB2312"/>
          <w:color w:val="000000"/>
          <w:kern w:val="0"/>
          <w:sz w:val="27"/>
          <w:szCs w:val="27"/>
        </w:rPr>
        <w:t>%；公务接待费全年预算</w:t>
      </w:r>
      <w:r>
        <w:rPr>
          <w:rFonts w:hint="eastAsia" w:ascii="仿宋_GB2312" w:hAnsi="仿宋_GB2312" w:eastAsia="仿宋_GB2312" w:cs="仿宋_GB2312"/>
          <w:color w:val="000000"/>
          <w:kern w:val="0"/>
          <w:sz w:val="27"/>
          <w:szCs w:val="27"/>
          <w:u w:val="none" w:color="auto"/>
        </w:rPr>
        <w:t xml:space="preserve"> 1.53</w:t>
      </w:r>
      <w:r>
        <w:rPr>
          <w:rFonts w:hint="eastAsia" w:ascii="仿宋_GB2312" w:hAnsi="仿宋_GB2312" w:eastAsia="仿宋_GB2312" w:cs="仿宋_GB2312"/>
          <w:color w:val="000000"/>
          <w:kern w:val="0"/>
          <w:sz w:val="27"/>
          <w:szCs w:val="27"/>
        </w:rPr>
        <w:t>万元，支出决算</w:t>
      </w:r>
      <w:r>
        <w:rPr>
          <w:rFonts w:hint="eastAsia" w:ascii="仿宋_GB2312" w:hAnsi="仿宋_GB2312" w:eastAsia="仿宋_GB2312" w:cs="仿宋_GB2312"/>
          <w:color w:val="000000"/>
          <w:kern w:val="0"/>
          <w:sz w:val="27"/>
          <w:szCs w:val="27"/>
          <w:u w:val="none" w:color="auto"/>
        </w:rPr>
        <w:t xml:space="preserve"> 1.53</w:t>
      </w:r>
      <w:r>
        <w:rPr>
          <w:rFonts w:hint="eastAsia" w:ascii="仿宋_GB2312" w:hAnsi="仿宋_GB2312" w:eastAsia="仿宋_GB2312" w:cs="仿宋_GB2312"/>
          <w:color w:val="000000"/>
          <w:kern w:val="0"/>
          <w:sz w:val="27"/>
          <w:szCs w:val="27"/>
        </w:rPr>
        <w:t>万元，完成预算的</w:t>
      </w:r>
      <w:r>
        <w:rPr>
          <w:rFonts w:hint="eastAsia" w:ascii="仿宋_GB2312" w:hAnsi="仿宋_GB2312" w:eastAsia="仿宋_GB2312" w:cs="仿宋_GB2312"/>
          <w:color w:val="000000"/>
          <w:kern w:val="0"/>
          <w:sz w:val="27"/>
          <w:szCs w:val="27"/>
          <w:u w:val="none" w:color="auto"/>
        </w:rPr>
        <w:t xml:space="preserve"> 100.00</w:t>
      </w:r>
      <w:r>
        <w:rPr>
          <w:rFonts w:hint="eastAsia" w:ascii="仿宋_GB2312" w:hAnsi="仿宋_GB2312" w:eastAsia="仿宋_GB2312" w:cs="仿宋_GB2312"/>
          <w:color w:val="000000"/>
          <w:kern w:val="0"/>
          <w:sz w:val="27"/>
          <w:szCs w:val="27"/>
        </w:rPr>
        <w:t>%。2024年度一般公共预算财政拨款“三公”经费全年预算</w:t>
      </w:r>
      <w:r>
        <w:rPr>
          <w:rFonts w:hint="eastAsia" w:ascii="仿宋_GB2312" w:hAnsi="仿宋_GB2312" w:eastAsia="仿宋_GB2312" w:cs="仿宋_GB2312"/>
          <w:color w:val="000000"/>
          <w:kern w:val="0"/>
          <w:sz w:val="27"/>
          <w:szCs w:val="27"/>
          <w:u w:val="none" w:color="auto"/>
        </w:rPr>
        <w:t xml:space="preserve"> 16.53</w:t>
      </w:r>
      <w:r>
        <w:rPr>
          <w:rFonts w:hint="eastAsia" w:ascii="仿宋_GB2312" w:hAnsi="仿宋_GB2312" w:eastAsia="仿宋_GB2312" w:cs="仿宋_GB2312"/>
          <w:color w:val="000000"/>
          <w:kern w:val="0"/>
          <w:sz w:val="27"/>
          <w:szCs w:val="27"/>
        </w:rPr>
        <w:t>万元，支出决算</w:t>
      </w:r>
      <w:r>
        <w:rPr>
          <w:rFonts w:hint="eastAsia" w:ascii="仿宋_GB2312" w:hAnsi="仿宋_GB2312" w:eastAsia="仿宋_GB2312" w:cs="仿宋_GB2312"/>
          <w:color w:val="000000"/>
          <w:kern w:val="0"/>
          <w:sz w:val="27"/>
          <w:szCs w:val="27"/>
          <w:u w:val="none" w:color="auto"/>
        </w:rPr>
        <w:t xml:space="preserve"> 16.53</w:t>
      </w:r>
      <w:r>
        <w:rPr>
          <w:rFonts w:hint="eastAsia" w:ascii="仿宋_GB2312" w:hAnsi="仿宋_GB2312" w:eastAsia="仿宋_GB2312" w:cs="仿宋_GB2312"/>
          <w:color w:val="000000"/>
          <w:kern w:val="0"/>
          <w:sz w:val="27"/>
          <w:szCs w:val="27"/>
        </w:rPr>
        <w:t>万元，与预算</w:t>
      </w:r>
      <w:r>
        <w:rPr>
          <w:rFonts w:hint="eastAsia" w:ascii="仿宋_GB2312" w:hAnsi="仿宋_GB2312" w:eastAsia="仿宋_GB2312" w:cs="仿宋_GB2312"/>
          <w:kern w:val="0"/>
          <w:sz w:val="27"/>
          <w:szCs w:val="27"/>
        </w:rPr>
        <w:t>无差异。原因是我院能够</w:t>
      </w:r>
      <w:r>
        <w:rPr>
          <w:rFonts w:hint="eastAsia" w:ascii="仿宋_GB2312" w:hAnsi="仿宋_GB2312" w:eastAsia="仿宋_GB2312" w:cs="仿宋_GB2312"/>
          <w:color w:val="000000"/>
          <w:kern w:val="0"/>
          <w:sz w:val="27"/>
          <w:szCs w:val="27"/>
        </w:rPr>
        <w:t>认真贯彻落实中央“八项规定”精神和厉行节约要求，严格控制“三公”经费开支，做到预决算相一致</w:t>
      </w:r>
    </w:p>
    <w:p w14:paraId="4454DADF">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kai_ti_gb2312" w:hAnsi="kai_ti_gb2312" w:eastAsia="kai_ti_gb2312" w:cs="kai_ti_gb2312"/>
          <w:b/>
          <w:bCs/>
          <w:kern w:val="0"/>
          <w:sz w:val="27"/>
          <w:szCs w:val="27"/>
        </w:rPr>
        <w:t>    （二）财政拨款“三公”经费支出具体情况说明。</w:t>
      </w:r>
    </w:p>
    <w:p w14:paraId="065D7BBA">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lang w:val="en-US" w:eastAsia="zh-CN"/>
        </w:rPr>
        <w:t xml:space="preserve"> </w:t>
      </w:r>
      <w:r>
        <w:rPr>
          <w:rFonts w:hint="eastAsia" w:ascii="仿宋_GB2312" w:hAnsi="仿宋_GB2312" w:eastAsia="仿宋_GB2312" w:cs="仿宋_GB2312"/>
          <w:color w:val="000000"/>
          <w:kern w:val="0"/>
          <w:sz w:val="27"/>
          <w:szCs w:val="27"/>
        </w:rPr>
        <w:t>苏尼特左旗人民检察院 2024年度财政拨款“三公”经费支出</w:t>
      </w:r>
      <w:r>
        <w:rPr>
          <w:rFonts w:hint="eastAsia" w:ascii="仿宋_GB2312" w:hAnsi="仿宋_GB2312" w:eastAsia="仿宋_GB2312" w:cs="仿宋_GB2312"/>
          <w:color w:val="000000"/>
          <w:kern w:val="0"/>
          <w:sz w:val="27"/>
          <w:szCs w:val="27"/>
          <w:u w:val="none" w:color="auto"/>
        </w:rPr>
        <w:t xml:space="preserve"> 16.53</w:t>
      </w:r>
      <w:r>
        <w:rPr>
          <w:rFonts w:hint="eastAsia" w:ascii="仿宋_GB2312" w:hAnsi="仿宋_GB2312" w:eastAsia="仿宋_GB2312" w:cs="仿宋_GB2312"/>
          <w:color w:val="000000"/>
          <w:kern w:val="0"/>
          <w:sz w:val="27"/>
          <w:szCs w:val="27"/>
        </w:rPr>
        <w:t>万元。因公出国（境）费支出</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%；公务用车购置及运行维护费支出</w:t>
      </w:r>
      <w:r>
        <w:rPr>
          <w:rFonts w:hint="eastAsia" w:ascii="仿宋_GB2312" w:hAnsi="仿宋_GB2312" w:eastAsia="仿宋_GB2312" w:cs="仿宋_GB2312"/>
          <w:color w:val="000000"/>
          <w:kern w:val="0"/>
          <w:sz w:val="27"/>
          <w:szCs w:val="27"/>
          <w:u w:val="none" w:color="auto"/>
        </w:rPr>
        <w:t xml:space="preserve"> 15.00</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xml:space="preserve"> 90.73</w:t>
      </w:r>
      <w:r>
        <w:rPr>
          <w:rFonts w:hint="eastAsia" w:ascii="仿宋_GB2312" w:hAnsi="仿宋_GB2312" w:eastAsia="仿宋_GB2312" w:cs="仿宋_GB2312"/>
          <w:color w:val="000000"/>
          <w:kern w:val="0"/>
          <w:sz w:val="27"/>
          <w:szCs w:val="27"/>
        </w:rPr>
        <w:t>%；公务接待费支出</w:t>
      </w:r>
      <w:r>
        <w:rPr>
          <w:rFonts w:hint="eastAsia" w:ascii="仿宋_GB2312" w:hAnsi="仿宋_GB2312" w:eastAsia="仿宋_GB2312" w:cs="仿宋_GB2312"/>
          <w:color w:val="000000"/>
          <w:kern w:val="0"/>
          <w:sz w:val="27"/>
          <w:szCs w:val="27"/>
          <w:u w:val="none" w:color="auto"/>
        </w:rPr>
        <w:t xml:space="preserve"> 1.53</w:t>
      </w:r>
      <w:r>
        <w:rPr>
          <w:rFonts w:hint="eastAsia" w:ascii="仿宋_GB2312" w:hAnsi="仿宋_GB2312" w:eastAsia="仿宋_GB2312" w:cs="仿宋_GB2312"/>
          <w:color w:val="000000"/>
          <w:kern w:val="0"/>
          <w:sz w:val="27"/>
          <w:szCs w:val="27"/>
        </w:rPr>
        <w:t>万元，占</w:t>
      </w:r>
      <w:r>
        <w:rPr>
          <w:rFonts w:hint="eastAsia" w:ascii="仿宋_GB2312" w:hAnsi="仿宋_GB2312" w:eastAsia="仿宋_GB2312" w:cs="仿宋_GB2312"/>
          <w:color w:val="000000"/>
          <w:kern w:val="0"/>
          <w:sz w:val="27"/>
          <w:szCs w:val="27"/>
          <w:u w:val="none" w:color="auto"/>
        </w:rPr>
        <w:t xml:space="preserve"> 9.27</w:t>
      </w:r>
      <w:r>
        <w:rPr>
          <w:rFonts w:hint="eastAsia" w:ascii="仿宋_GB2312" w:hAnsi="仿宋_GB2312" w:eastAsia="仿宋_GB2312" w:cs="仿宋_GB2312"/>
          <w:color w:val="000000"/>
          <w:kern w:val="0"/>
          <w:sz w:val="27"/>
          <w:szCs w:val="27"/>
        </w:rPr>
        <w:t>%。其中：</w:t>
      </w:r>
    </w:p>
    <w:p w14:paraId="4B603276">
      <w:pPr>
        <w:keepNext w:val="0"/>
        <w:keepLines w:val="0"/>
        <w:pageBreakBefore w:val="0"/>
        <w:widowControl/>
        <w:suppressLineNumbers w:val="0"/>
        <w:kinsoku/>
        <w:wordWrap/>
        <w:overflowPunct/>
        <w:topLinePunct w:val="0"/>
        <w:bidi w:val="0"/>
        <w:adjustRightInd/>
        <w:spacing w:before="0" w:beforeAutospacing="0" w:after="0" w:afterAutospacing="0" w:line="560" w:lineRule="exact"/>
        <w:ind w:right="0" w:rightChars="0" w:firstLine="540" w:firstLineChars="200"/>
        <w:jc w:val="lef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1.因公出国（境）费支出</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万元，全年出国（境）团组</w:t>
      </w:r>
      <w:r>
        <w:rPr>
          <w:rFonts w:hint="eastAsia" w:ascii="仿宋_GB2312" w:hAnsi="仿宋_GB2312" w:eastAsia="仿宋_GB2312" w:cs="仿宋_GB2312"/>
          <w:color w:val="000000"/>
          <w:kern w:val="0"/>
          <w:sz w:val="27"/>
          <w:szCs w:val="27"/>
          <w:u w:val="none" w:color="auto"/>
        </w:rPr>
        <w:t xml:space="preserve">0 </w:t>
      </w:r>
      <w:r>
        <w:rPr>
          <w:rFonts w:hint="eastAsia" w:ascii="仿宋_GB2312" w:hAnsi="仿宋_GB2312" w:eastAsia="仿宋_GB2312" w:cs="仿宋_GB2312"/>
          <w:color w:val="000000"/>
          <w:kern w:val="0"/>
          <w:sz w:val="27"/>
          <w:szCs w:val="27"/>
        </w:rPr>
        <w:t>个，累计</w:t>
      </w:r>
      <w:r>
        <w:rPr>
          <w:rFonts w:hint="eastAsia" w:ascii="仿宋_GB2312" w:hAnsi="仿宋_GB2312" w:eastAsia="仿宋_GB2312" w:cs="仿宋_GB2312"/>
          <w:color w:val="000000"/>
          <w:kern w:val="0"/>
          <w:sz w:val="27"/>
          <w:szCs w:val="27"/>
          <w:u w:val="none" w:color="auto"/>
        </w:rPr>
        <w:t xml:space="preserve">0 </w:t>
      </w:r>
      <w:r>
        <w:rPr>
          <w:rFonts w:hint="eastAsia" w:ascii="仿宋_GB2312" w:hAnsi="仿宋_GB2312" w:eastAsia="仿宋_GB2312" w:cs="仿宋_GB2312"/>
          <w:color w:val="000000"/>
          <w:kern w:val="0"/>
          <w:sz w:val="27"/>
          <w:szCs w:val="27"/>
        </w:rPr>
        <w:t>人次。与上年决算相比，增加</w:t>
      </w:r>
      <w:r>
        <w:rPr>
          <w:rFonts w:hint="eastAsia" w:ascii="仿宋_GB2312" w:hAnsi="仿宋_GB2312" w:eastAsia="仿宋_GB2312" w:cs="仿宋_GB2312"/>
          <w:color w:val="000000"/>
          <w:kern w:val="0"/>
          <w:sz w:val="27"/>
          <w:szCs w:val="27"/>
          <w:u w:val="none" w:color="auto"/>
        </w:rPr>
        <w:t>0</w:t>
      </w:r>
      <w:r>
        <w:rPr>
          <w:rFonts w:hint="eastAsia" w:ascii="仿宋_GB2312" w:hAnsi="仿宋_GB2312" w:eastAsia="仿宋_GB2312" w:cs="仿宋_GB2312"/>
          <w:color w:val="000000"/>
          <w:kern w:val="0"/>
          <w:sz w:val="27"/>
          <w:szCs w:val="27"/>
        </w:rPr>
        <w:t>万元，增长</w:t>
      </w:r>
      <w:r>
        <w:rPr>
          <w:rFonts w:hint="eastAsia" w:ascii="仿宋_GB2312" w:hAnsi="仿宋_GB2312" w:eastAsia="仿宋_GB2312" w:cs="仿宋_GB2312"/>
          <w:color w:val="000000"/>
          <w:kern w:val="0"/>
          <w:sz w:val="27"/>
          <w:szCs w:val="27"/>
          <w:u w:val="none" w:color="auto"/>
        </w:rPr>
        <w:t>0</w:t>
      </w:r>
      <w:r>
        <w:rPr>
          <w:rFonts w:hint="eastAsia" w:ascii="仿宋_GB2312" w:hAnsi="仿宋_GB2312" w:eastAsia="仿宋_GB2312" w:cs="仿宋_GB2312"/>
          <w:color w:val="000000"/>
          <w:kern w:val="0"/>
          <w:sz w:val="27"/>
          <w:szCs w:val="27"/>
        </w:rPr>
        <w:t>%，变动原因：我院在202</w:t>
      </w:r>
      <w:r>
        <w:rPr>
          <w:rFonts w:hint="eastAsia" w:ascii="仿宋_GB2312" w:hAnsi="仿宋_GB2312" w:eastAsia="仿宋_GB2312" w:cs="仿宋_GB2312"/>
          <w:color w:val="000000"/>
          <w:kern w:val="0"/>
          <w:sz w:val="27"/>
          <w:szCs w:val="27"/>
          <w:lang w:val="en-US" w:eastAsia="zh-CN"/>
        </w:rPr>
        <w:t>3</w:t>
      </w:r>
      <w:r>
        <w:rPr>
          <w:rFonts w:hint="eastAsia" w:ascii="仿宋_GB2312" w:hAnsi="仿宋_GB2312" w:eastAsia="仿宋_GB2312" w:cs="仿宋_GB2312"/>
          <w:color w:val="000000"/>
          <w:kern w:val="0"/>
          <w:sz w:val="27"/>
          <w:szCs w:val="27"/>
        </w:rPr>
        <w:t>年度、202</w:t>
      </w:r>
      <w:r>
        <w:rPr>
          <w:rFonts w:hint="eastAsia" w:ascii="仿宋_GB2312" w:hAnsi="仿宋_GB2312" w:eastAsia="仿宋_GB2312" w:cs="仿宋_GB2312"/>
          <w:color w:val="000000"/>
          <w:kern w:val="0"/>
          <w:sz w:val="27"/>
          <w:szCs w:val="27"/>
          <w:lang w:val="en-US" w:eastAsia="zh-CN"/>
        </w:rPr>
        <w:t>4</w:t>
      </w:r>
      <w:r>
        <w:rPr>
          <w:rFonts w:hint="eastAsia" w:ascii="仿宋_GB2312" w:hAnsi="仿宋_GB2312" w:eastAsia="仿宋_GB2312" w:cs="仿宋_GB2312"/>
          <w:color w:val="000000"/>
          <w:kern w:val="0"/>
          <w:sz w:val="27"/>
          <w:szCs w:val="27"/>
        </w:rPr>
        <w:t>年度无因公出国（境）事项</w:t>
      </w:r>
      <w:r>
        <w:rPr>
          <w:rFonts w:hint="eastAsia" w:ascii="仿宋_GB2312" w:hAnsi="仿宋_GB2312" w:eastAsia="仿宋_GB2312" w:cs="仿宋_GB2312"/>
          <w:kern w:val="0"/>
          <w:sz w:val="27"/>
          <w:szCs w:val="27"/>
        </w:rPr>
        <w:t>。</w:t>
      </w:r>
    </w:p>
    <w:p w14:paraId="447CB2EE">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2.公务用车购置及运行维护费支出</w:t>
      </w:r>
      <w:r>
        <w:rPr>
          <w:rFonts w:hint="eastAsia" w:ascii="仿宋_GB2312" w:hAnsi="仿宋_GB2312" w:eastAsia="仿宋_GB2312" w:cs="仿宋_GB2312"/>
          <w:color w:val="000000"/>
          <w:kern w:val="0"/>
          <w:sz w:val="27"/>
          <w:szCs w:val="27"/>
          <w:u w:val="none" w:color="auto"/>
        </w:rPr>
        <w:t xml:space="preserve"> 15.00</w:t>
      </w:r>
      <w:r>
        <w:rPr>
          <w:rFonts w:hint="eastAsia" w:ascii="仿宋_GB2312" w:hAnsi="仿宋_GB2312" w:eastAsia="仿宋_GB2312" w:cs="仿宋_GB2312"/>
          <w:color w:val="000000"/>
          <w:kern w:val="0"/>
          <w:sz w:val="27"/>
          <w:szCs w:val="27"/>
        </w:rPr>
        <w:t>万元。其中：</w:t>
      </w:r>
    </w:p>
    <w:p w14:paraId="7EE93B09">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（1）公务用车购置支出</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万元。本年度使用财政拨款购置公务用车</w:t>
      </w:r>
      <w:r>
        <w:rPr>
          <w:rFonts w:hint="eastAsia" w:ascii="仿宋_GB2312" w:hAnsi="仿宋_GB2312" w:eastAsia="仿宋_GB2312" w:cs="仿宋_GB2312"/>
          <w:color w:val="000000"/>
          <w:kern w:val="0"/>
          <w:sz w:val="27"/>
          <w:szCs w:val="27"/>
          <w:u w:val="none" w:color="auto"/>
        </w:rPr>
        <w:t xml:space="preserve">0 </w:t>
      </w:r>
      <w:r>
        <w:rPr>
          <w:rFonts w:hint="eastAsia" w:ascii="仿宋_GB2312" w:hAnsi="仿宋_GB2312" w:eastAsia="仿宋_GB2312" w:cs="仿宋_GB2312"/>
          <w:color w:val="000000"/>
          <w:kern w:val="0"/>
          <w:sz w:val="27"/>
          <w:szCs w:val="27"/>
        </w:rPr>
        <w:t>辆，开支内容</w:t>
      </w:r>
      <w:r>
        <w:rPr>
          <w:rFonts w:hint="eastAsia" w:ascii="仿宋_GB2312" w:hAnsi="仿宋_GB2312" w:eastAsia="仿宋_GB2312" w:cs="仿宋_GB2312"/>
          <w:color w:val="000000"/>
          <w:kern w:val="0"/>
          <w:sz w:val="27"/>
          <w:szCs w:val="27"/>
          <w:lang w:val="en-US" w:eastAsia="zh-CN"/>
        </w:rPr>
        <w:t>无</w:t>
      </w:r>
      <w:r>
        <w:rPr>
          <w:rFonts w:hint="eastAsia" w:ascii="仿宋_GB2312" w:hAnsi="仿宋_GB2312" w:eastAsia="仿宋_GB2312" w:cs="仿宋_GB2312"/>
          <w:color w:val="000000"/>
          <w:kern w:val="0"/>
          <w:sz w:val="27"/>
          <w:szCs w:val="27"/>
        </w:rPr>
        <w:t>。与上年决算相比，减少</w:t>
      </w:r>
      <w:r>
        <w:rPr>
          <w:rFonts w:hint="eastAsia" w:ascii="仿宋_GB2312" w:hAnsi="仿宋_GB2312" w:eastAsia="仿宋_GB2312" w:cs="仿宋_GB2312"/>
          <w:color w:val="000000"/>
          <w:kern w:val="0"/>
          <w:sz w:val="27"/>
          <w:szCs w:val="27"/>
          <w:u w:val="none" w:color="auto"/>
        </w:rPr>
        <w:t>24.20</w:t>
      </w:r>
      <w:r>
        <w:rPr>
          <w:rFonts w:hint="eastAsia" w:ascii="仿宋_GB2312" w:hAnsi="仿宋_GB2312" w:eastAsia="仿宋_GB2312" w:cs="仿宋_GB2312"/>
          <w:color w:val="000000"/>
          <w:kern w:val="0"/>
          <w:sz w:val="27"/>
          <w:szCs w:val="27"/>
        </w:rPr>
        <w:t>万元</w:t>
      </w:r>
      <w:r>
        <w:rPr>
          <w:rFonts w:hint="eastAsia" w:ascii="仿宋_GB2312" w:hAnsi="仿宋_GB2312" w:eastAsia="仿宋_GB2312" w:cs="仿宋_GB2312"/>
          <w:color w:val="000000"/>
          <w:kern w:val="0"/>
          <w:sz w:val="27"/>
          <w:szCs w:val="27"/>
          <w:lang w:eastAsia="zh-CN"/>
        </w:rPr>
        <w:t>，</w:t>
      </w:r>
      <w:r>
        <w:rPr>
          <w:rFonts w:hint="eastAsia" w:ascii="仿宋_GB2312" w:hAnsi="仿宋_GB2312" w:eastAsia="仿宋_GB2312" w:cs="仿宋_GB2312"/>
          <w:color w:val="000000"/>
          <w:kern w:val="0"/>
          <w:sz w:val="27"/>
          <w:szCs w:val="27"/>
        </w:rPr>
        <w:t>下降</w:t>
      </w:r>
      <w:r>
        <w:rPr>
          <w:rFonts w:hint="eastAsia" w:ascii="仿宋_GB2312" w:hAnsi="仿宋_GB2312" w:eastAsia="仿宋_GB2312" w:cs="仿宋_GB2312"/>
          <w:color w:val="000000"/>
          <w:kern w:val="0"/>
          <w:sz w:val="27"/>
          <w:szCs w:val="27"/>
          <w:u w:val="none" w:color="auto"/>
        </w:rPr>
        <w:t>100.00</w:t>
      </w:r>
      <w:r>
        <w:rPr>
          <w:rFonts w:hint="eastAsia"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rPr>
        <w:t>我院在上年度购入一辆公务用车，本年度无购入</w:t>
      </w:r>
      <w:r>
        <w:rPr>
          <w:rFonts w:hint="eastAsia" w:ascii="仿宋_GB2312" w:hAnsi="仿宋_GB2312" w:eastAsia="仿宋_GB2312" w:cs="仿宋_GB2312"/>
          <w:color w:val="000000"/>
          <w:kern w:val="0"/>
          <w:sz w:val="27"/>
          <w:szCs w:val="27"/>
        </w:rPr>
        <w:t>。</w:t>
      </w:r>
    </w:p>
    <w:p w14:paraId="548ABBA8">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（2）公务用车运行维护费支出</w:t>
      </w:r>
      <w:r>
        <w:rPr>
          <w:rFonts w:hint="eastAsia" w:ascii="仿宋_GB2312" w:hAnsi="仿宋_GB2312" w:eastAsia="仿宋_GB2312" w:cs="仿宋_GB2312"/>
          <w:color w:val="000000"/>
          <w:kern w:val="0"/>
          <w:sz w:val="27"/>
          <w:szCs w:val="27"/>
          <w:u w:val="none" w:color="auto"/>
        </w:rPr>
        <w:t xml:space="preserve"> 15.00</w:t>
      </w:r>
      <w:r>
        <w:rPr>
          <w:rFonts w:hint="eastAsia" w:ascii="仿宋_GB2312" w:hAnsi="仿宋_GB2312" w:eastAsia="仿宋_GB2312" w:cs="仿宋_GB2312"/>
          <w:color w:val="000000"/>
          <w:kern w:val="0"/>
          <w:sz w:val="27"/>
          <w:szCs w:val="27"/>
        </w:rPr>
        <w:t>万元。公务用车运行维护费主要用于按规定保留的公务用车的燃料费、维修费、过桥过路费、保险费、安全奖励费用等支出。截至2024年12月31日，使用财政拨款开支的公务用车保有量为</w:t>
      </w:r>
      <w:r>
        <w:rPr>
          <w:rFonts w:hint="eastAsia" w:ascii="仿宋_GB2312" w:hAnsi="仿宋_GB2312" w:eastAsia="仿宋_GB2312" w:cs="仿宋_GB2312"/>
          <w:color w:val="000000"/>
          <w:kern w:val="0"/>
          <w:sz w:val="27"/>
          <w:szCs w:val="27"/>
          <w:u w:val="none" w:color="auto"/>
        </w:rPr>
        <w:t xml:space="preserve">9 </w:t>
      </w:r>
      <w:r>
        <w:rPr>
          <w:rFonts w:hint="eastAsia" w:ascii="仿宋_GB2312" w:hAnsi="仿宋_GB2312" w:eastAsia="仿宋_GB2312" w:cs="仿宋_GB2312"/>
          <w:color w:val="000000"/>
          <w:kern w:val="0"/>
          <w:sz w:val="27"/>
          <w:szCs w:val="27"/>
        </w:rPr>
        <w:t>辆。与上年决算相比，增加</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万元，增长</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%，变动原因：我院本着“勤俭节约”原则，严格执行相关规定，控制三公经费支出，按照每年递减的要求进行。</w:t>
      </w:r>
    </w:p>
    <w:p w14:paraId="2C0297E5">
      <w:pPr>
        <w:keepNext w:val="0"/>
        <w:keepLines w:val="0"/>
        <w:pageBreakBefore w:val="0"/>
        <w:widowControl/>
        <w:suppressLineNumbers w:val="0"/>
        <w:kinsoku/>
        <w:wordWrap/>
        <w:overflowPunct/>
        <w:topLinePunct w:val="0"/>
        <w:bidi w:val="0"/>
        <w:adjustRightInd/>
        <w:spacing w:before="0" w:beforeAutospacing="0" w:after="0" w:afterAutospacing="0" w:line="560" w:lineRule="exact"/>
        <w:ind w:right="0" w:rightChars="0" w:firstLine="540" w:firstLineChars="200"/>
        <w:jc w:val="lef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xml:space="preserve"> 3.公务接待费支出</w:t>
      </w:r>
      <w:r>
        <w:rPr>
          <w:rFonts w:hint="eastAsia" w:ascii="仿宋_GB2312" w:hAnsi="仿宋_GB2312" w:eastAsia="仿宋_GB2312" w:cs="仿宋_GB2312"/>
          <w:color w:val="000000"/>
          <w:kern w:val="0"/>
          <w:sz w:val="27"/>
          <w:szCs w:val="27"/>
          <w:u w:val="none" w:color="auto"/>
        </w:rPr>
        <w:t xml:space="preserve"> 1.53</w:t>
      </w:r>
      <w:r>
        <w:rPr>
          <w:rFonts w:hint="eastAsia" w:ascii="仿宋_GB2312" w:hAnsi="仿宋_GB2312" w:eastAsia="仿宋_GB2312" w:cs="仿宋_GB2312"/>
          <w:color w:val="000000"/>
          <w:kern w:val="0"/>
          <w:sz w:val="27"/>
          <w:szCs w:val="27"/>
        </w:rPr>
        <w:t>万元。其中：国内公务接待支出</w:t>
      </w:r>
      <w:r>
        <w:rPr>
          <w:rFonts w:hint="eastAsia" w:ascii="仿宋_GB2312" w:hAnsi="仿宋_GB2312" w:eastAsia="仿宋_GB2312" w:cs="仿宋_GB2312"/>
          <w:color w:val="000000"/>
          <w:kern w:val="0"/>
          <w:sz w:val="27"/>
          <w:szCs w:val="27"/>
          <w:u w:val="none" w:color="auto"/>
        </w:rPr>
        <w:t xml:space="preserve"> 1.53</w:t>
      </w:r>
      <w:r>
        <w:rPr>
          <w:rFonts w:hint="eastAsia" w:ascii="仿宋_GB2312" w:hAnsi="仿宋_GB2312" w:eastAsia="仿宋_GB2312" w:cs="仿宋_GB2312"/>
          <w:color w:val="000000"/>
          <w:kern w:val="0"/>
          <w:sz w:val="27"/>
          <w:szCs w:val="27"/>
        </w:rPr>
        <w:t>万元，接待</w:t>
      </w:r>
      <w:r>
        <w:rPr>
          <w:rFonts w:hint="eastAsia" w:ascii="仿宋_GB2312" w:hAnsi="仿宋_GB2312" w:eastAsia="仿宋_GB2312" w:cs="仿宋_GB2312"/>
          <w:color w:val="000000"/>
          <w:kern w:val="0"/>
          <w:sz w:val="27"/>
          <w:szCs w:val="27"/>
          <w:u w:val="none" w:color="auto"/>
        </w:rPr>
        <w:t xml:space="preserve">7 </w:t>
      </w:r>
      <w:r>
        <w:rPr>
          <w:rFonts w:hint="eastAsia" w:ascii="仿宋_GB2312" w:hAnsi="仿宋_GB2312" w:eastAsia="仿宋_GB2312" w:cs="仿宋_GB2312"/>
          <w:color w:val="000000"/>
          <w:kern w:val="0"/>
          <w:sz w:val="27"/>
          <w:szCs w:val="27"/>
        </w:rPr>
        <w:t>批次，</w:t>
      </w:r>
      <w:r>
        <w:rPr>
          <w:rFonts w:hint="eastAsia" w:ascii="仿宋_GB2312" w:hAnsi="仿宋_GB2312" w:eastAsia="仿宋_GB2312" w:cs="仿宋_GB2312"/>
          <w:color w:val="000000"/>
          <w:kern w:val="0"/>
          <w:sz w:val="27"/>
          <w:szCs w:val="27"/>
          <w:u w:val="none" w:color="auto"/>
        </w:rPr>
        <w:t xml:space="preserve">116 </w:t>
      </w:r>
      <w:r>
        <w:rPr>
          <w:rFonts w:hint="eastAsia" w:ascii="仿宋_GB2312" w:hAnsi="仿宋_GB2312" w:eastAsia="仿宋_GB2312" w:cs="仿宋_GB2312"/>
          <w:color w:val="000000"/>
          <w:kern w:val="0"/>
          <w:sz w:val="27"/>
          <w:szCs w:val="27"/>
        </w:rPr>
        <w:t>人次，开支内容：一是上级检查工作；二是兄弟旗县院互相交流学习；三是专项活动、当事人、证人等所需费用；国（境）外公务接待支出</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万元，接待</w:t>
      </w:r>
      <w:r>
        <w:rPr>
          <w:rFonts w:hint="eastAsia" w:ascii="仿宋_GB2312" w:hAnsi="仿宋_GB2312" w:eastAsia="仿宋_GB2312" w:cs="仿宋_GB2312"/>
          <w:color w:val="000000"/>
          <w:kern w:val="0"/>
          <w:sz w:val="27"/>
          <w:szCs w:val="27"/>
          <w:u w:val="none" w:color="auto"/>
        </w:rPr>
        <w:t xml:space="preserve">0 </w:t>
      </w:r>
      <w:r>
        <w:rPr>
          <w:rFonts w:hint="eastAsia" w:ascii="仿宋_GB2312" w:hAnsi="仿宋_GB2312" w:eastAsia="仿宋_GB2312" w:cs="仿宋_GB2312"/>
          <w:color w:val="000000"/>
          <w:kern w:val="0"/>
          <w:sz w:val="27"/>
          <w:szCs w:val="27"/>
        </w:rPr>
        <w:t>批次，</w:t>
      </w:r>
      <w:r>
        <w:rPr>
          <w:rFonts w:hint="eastAsia" w:ascii="仿宋_GB2312" w:hAnsi="仿宋_GB2312" w:eastAsia="仿宋_GB2312" w:cs="仿宋_GB2312"/>
          <w:color w:val="000000"/>
          <w:kern w:val="0"/>
          <w:sz w:val="27"/>
          <w:szCs w:val="27"/>
          <w:u w:val="none" w:color="auto"/>
        </w:rPr>
        <w:t xml:space="preserve">0 </w:t>
      </w:r>
      <w:r>
        <w:rPr>
          <w:rFonts w:hint="eastAsia" w:ascii="仿宋_GB2312" w:hAnsi="仿宋_GB2312" w:eastAsia="仿宋_GB2312" w:cs="仿宋_GB2312"/>
          <w:color w:val="000000"/>
          <w:kern w:val="0"/>
          <w:sz w:val="27"/>
          <w:szCs w:val="27"/>
        </w:rPr>
        <w:t>人次</w:t>
      </w:r>
      <w:r>
        <w:rPr>
          <w:rFonts w:hint="eastAsia" w:ascii="仿宋_GB2312" w:hAnsi="仿宋_GB2312" w:eastAsia="仿宋_GB2312" w:cs="仿宋_GB2312"/>
          <w:color w:val="000000"/>
          <w:kern w:val="0"/>
          <w:sz w:val="27"/>
          <w:szCs w:val="27"/>
          <w:lang w:eastAsia="zh-CN"/>
        </w:rPr>
        <w:t>，</w:t>
      </w:r>
      <w:r>
        <w:rPr>
          <w:rFonts w:hint="eastAsia" w:ascii="仿宋_GB2312" w:hAnsi="仿宋_GB2312" w:eastAsia="仿宋_GB2312" w:cs="仿宋_GB2312"/>
          <w:kern w:val="0"/>
          <w:sz w:val="27"/>
          <w:szCs w:val="27"/>
        </w:rPr>
        <w:t>无开支内容</w:t>
      </w:r>
      <w:r>
        <w:rPr>
          <w:rFonts w:hint="eastAsia" w:ascii="仿宋_GB2312" w:hAnsi="仿宋_GB2312" w:eastAsia="仿宋_GB2312" w:cs="仿宋_GB2312"/>
          <w:color w:val="000000"/>
          <w:kern w:val="0"/>
          <w:sz w:val="27"/>
          <w:szCs w:val="27"/>
        </w:rPr>
        <w:t>。与上年决算相比</w:t>
      </w:r>
      <w:r>
        <w:rPr>
          <w:rFonts w:hint="eastAsia" w:ascii="仿宋_GB2312" w:hAnsi="仿宋_GB2312" w:eastAsia="仿宋_GB2312" w:cs="仿宋_GB2312"/>
          <w:color w:val="000000"/>
          <w:kern w:val="0"/>
          <w:sz w:val="27"/>
          <w:szCs w:val="27"/>
          <w:lang w:eastAsia="zh-CN"/>
        </w:rPr>
        <w:t>，</w:t>
      </w:r>
      <w:r>
        <w:rPr>
          <w:rFonts w:hint="eastAsia" w:ascii="仿宋_GB2312" w:hAnsi="仿宋_GB2312" w:eastAsia="仿宋_GB2312" w:cs="仿宋_GB2312"/>
          <w:color w:val="000000"/>
          <w:kern w:val="0"/>
          <w:sz w:val="27"/>
          <w:szCs w:val="27"/>
        </w:rPr>
        <w:t>减少</w:t>
      </w:r>
      <w:r>
        <w:rPr>
          <w:rFonts w:hint="eastAsia" w:ascii="仿宋_GB2312" w:hAnsi="仿宋_GB2312" w:eastAsia="仿宋_GB2312" w:cs="仿宋_GB2312"/>
          <w:color w:val="000000"/>
          <w:kern w:val="0"/>
          <w:sz w:val="27"/>
          <w:szCs w:val="27"/>
          <w:u w:val="none" w:color="auto"/>
        </w:rPr>
        <w:t>0.27</w:t>
      </w:r>
      <w:r>
        <w:rPr>
          <w:rFonts w:hint="eastAsia" w:ascii="仿宋_GB2312" w:hAnsi="仿宋_GB2312" w:eastAsia="仿宋_GB2312" w:cs="仿宋_GB2312"/>
          <w:color w:val="000000"/>
          <w:kern w:val="0"/>
          <w:sz w:val="27"/>
          <w:szCs w:val="27"/>
        </w:rPr>
        <w:t>万元</w:t>
      </w:r>
      <w:r>
        <w:rPr>
          <w:rFonts w:hint="eastAsia" w:ascii="仿宋_GB2312" w:hAnsi="仿宋_GB2312" w:eastAsia="仿宋_GB2312" w:cs="仿宋_GB2312"/>
          <w:color w:val="000000"/>
          <w:kern w:val="0"/>
          <w:sz w:val="27"/>
          <w:szCs w:val="27"/>
          <w:lang w:eastAsia="zh-CN"/>
        </w:rPr>
        <w:t>，</w:t>
      </w:r>
      <w:r>
        <w:rPr>
          <w:rFonts w:hint="eastAsia" w:ascii="仿宋_GB2312" w:hAnsi="仿宋_GB2312" w:eastAsia="仿宋_GB2312" w:cs="仿宋_GB2312"/>
          <w:color w:val="000000"/>
          <w:kern w:val="0"/>
          <w:sz w:val="27"/>
          <w:szCs w:val="27"/>
        </w:rPr>
        <w:t>下降</w:t>
      </w:r>
      <w:r>
        <w:rPr>
          <w:rFonts w:hint="eastAsia" w:ascii="仿宋_GB2312" w:hAnsi="仿宋_GB2312" w:eastAsia="仿宋_GB2312" w:cs="仿宋_GB2312"/>
          <w:color w:val="000000"/>
          <w:kern w:val="0"/>
          <w:sz w:val="27"/>
          <w:szCs w:val="27"/>
          <w:u w:val="none" w:color="auto"/>
        </w:rPr>
        <w:t>14.89</w:t>
      </w:r>
      <w:r>
        <w:rPr>
          <w:rFonts w:hint="eastAsia" w:ascii="仿宋_GB2312" w:hAnsi="仿宋_GB2312" w:eastAsia="仿宋_GB2312" w:cs="仿宋_GB2312"/>
          <w:color w:val="000000"/>
          <w:kern w:val="0"/>
          <w:sz w:val="27"/>
          <w:szCs w:val="27"/>
        </w:rPr>
        <w:t>%，变动原因：我院本着“勤俭节约”原则，严格执行相关规定，控制相关经费支出</w:t>
      </w:r>
      <w:r>
        <w:rPr>
          <w:rFonts w:hint="eastAsia" w:ascii="仿宋_GB2312" w:hAnsi="仿宋_GB2312" w:eastAsia="仿宋_GB2312" w:cs="仿宋_GB2312"/>
          <w:kern w:val="0"/>
          <w:sz w:val="27"/>
          <w:szCs w:val="27"/>
        </w:rPr>
        <w:t>。</w:t>
      </w:r>
    </w:p>
    <w:p w14:paraId="7A89FB8A">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ascii="黑体" w:hAnsi="黑体" w:eastAsia="黑体" w:cs="黑体"/>
          <w:b/>
          <w:bCs/>
          <w:kern w:val="0"/>
          <w:sz w:val="27"/>
          <w:szCs w:val="27"/>
        </w:rPr>
        <w:t>九、政府性基金预算财政拨款支出决算情况说明</w:t>
      </w:r>
    </w:p>
    <w:p w14:paraId="0844B825">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lang w:eastAsia="zh-CN"/>
        </w:rPr>
      </w:pPr>
      <w:r>
        <w:rPr>
          <w:rFonts w:ascii="仿宋_GB2312" w:hAnsi="仿宋_GB2312" w:eastAsia="仿宋_GB2312" w:cs="仿宋_GB2312"/>
          <w:color w:val="0E00FE"/>
          <w:kern w:val="0"/>
          <w:sz w:val="27"/>
          <w:szCs w:val="27"/>
        </w:rPr>
        <w:t>    </w:t>
      </w:r>
      <w:r>
        <w:rPr>
          <w:rFonts w:ascii="仿宋_GB2312" w:hAnsi="仿宋_GB2312" w:eastAsia="仿宋_GB2312" w:cs="仿宋_GB2312"/>
          <w:kern w:val="0"/>
          <w:sz w:val="27"/>
          <w:szCs w:val="27"/>
        </w:rPr>
        <w:t> </w:t>
      </w:r>
      <w:r>
        <w:rPr>
          <w:rFonts w:hint="eastAsia" w:ascii="仿宋_GB2312" w:hAnsi="仿宋_GB2312" w:eastAsia="仿宋_GB2312" w:cs="仿宋_GB2312"/>
          <w:kern w:val="0"/>
          <w:sz w:val="27"/>
          <w:szCs w:val="27"/>
          <w:lang w:val="en-US" w:eastAsia="zh-CN"/>
        </w:rPr>
        <w:t xml:space="preserve"> </w:t>
      </w:r>
      <w:r>
        <w:rPr>
          <w:rFonts w:hint="eastAsia" w:ascii="仿宋_GB2312" w:hAnsi="仿宋_GB2312" w:eastAsia="仿宋_GB2312" w:cs="仿宋_GB2312"/>
          <w:color w:val="000000"/>
          <w:kern w:val="0"/>
          <w:sz w:val="27"/>
          <w:szCs w:val="27"/>
        </w:rPr>
        <w:t>苏尼特左旗人民检察院 2024年度政府性基金预算财政拨款支出决算</w:t>
      </w:r>
      <w:r>
        <w:rPr>
          <w:rFonts w:hint="eastAsia" w:ascii="仿宋_GB2312" w:hAnsi="仿宋_GB2312" w:eastAsia="仿宋_GB2312" w:cs="仿宋_GB2312"/>
          <w:color w:val="000000"/>
          <w:kern w:val="0"/>
          <w:sz w:val="27"/>
          <w:szCs w:val="27"/>
          <w:u w:val="single" w:color="000000"/>
        </w:rPr>
        <w:t> 0</w:t>
      </w:r>
      <w:r>
        <w:rPr>
          <w:rFonts w:hint="eastAsia" w:ascii="仿宋_GB2312" w:hAnsi="仿宋_GB2312" w:eastAsia="仿宋_GB2312" w:cs="仿宋_GB2312"/>
          <w:color w:val="000000"/>
          <w:kern w:val="0"/>
          <w:sz w:val="27"/>
          <w:szCs w:val="27"/>
        </w:rPr>
        <w:t>万元。与上年决算相比，增加</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万元，增长</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%，变动原因：本年无政府性基金预算财政拨款收、支、余</w:t>
      </w:r>
      <w:r>
        <w:rPr>
          <w:rFonts w:hint="eastAsia" w:ascii="仿宋_GB2312" w:hAnsi="仿宋_GB2312" w:eastAsia="仿宋_GB2312" w:cs="仿宋_GB2312"/>
          <w:color w:val="000000"/>
          <w:kern w:val="0"/>
          <w:sz w:val="27"/>
          <w:szCs w:val="27"/>
          <w:lang w:eastAsia="zh-CN"/>
        </w:rPr>
        <w:t>。</w:t>
      </w:r>
    </w:p>
    <w:p w14:paraId="4F5918A4">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ascii="黑体" w:hAnsi="黑体" w:eastAsia="黑体" w:cs="黑体"/>
          <w:b/>
          <w:bCs/>
          <w:kern w:val="0"/>
          <w:sz w:val="27"/>
          <w:szCs w:val="27"/>
        </w:rPr>
        <w:t>十、国有资本经营预算财政拨款支出决算情况说明</w:t>
      </w:r>
    </w:p>
    <w:p w14:paraId="1130429F">
      <w:pPr>
        <w:keepNext w:val="0"/>
        <w:keepLines w:val="0"/>
        <w:pageBreakBefore w:val="0"/>
        <w:widowControl/>
        <w:suppressLineNumbers w:val="0"/>
        <w:kinsoku/>
        <w:wordWrap/>
        <w:overflowPunct/>
        <w:topLinePunct w:val="0"/>
        <w:bidi w:val="0"/>
        <w:adjustRightInd/>
        <w:spacing w:before="0" w:beforeAutospacing="0" w:after="0" w:afterAutospacing="0" w:line="560" w:lineRule="exact"/>
        <w:ind w:right="0" w:rightChars="0" w:firstLine="540" w:firstLineChars="200"/>
        <w:jc w:val="left"/>
        <w:textAlignment w:val="auto"/>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rPr>
        <w:t>苏尼特左旗人民检察院 2024年度国有资本经营预算财政拨款支出决算</w:t>
      </w:r>
      <w:r>
        <w:rPr>
          <w:rFonts w:hint="eastAsia" w:ascii="仿宋_GB2312" w:hAnsi="仿宋_GB2312" w:eastAsia="仿宋_GB2312" w:cs="仿宋_GB2312"/>
          <w:color w:val="000000"/>
          <w:kern w:val="0"/>
          <w:sz w:val="27"/>
          <w:szCs w:val="27"/>
          <w:u w:val="single" w:color="000000"/>
        </w:rPr>
        <w:t> 0</w:t>
      </w:r>
      <w:r>
        <w:rPr>
          <w:rFonts w:hint="eastAsia" w:ascii="仿宋_GB2312" w:hAnsi="仿宋_GB2312" w:eastAsia="仿宋_GB2312" w:cs="仿宋_GB2312"/>
          <w:color w:val="000000"/>
          <w:kern w:val="0"/>
          <w:sz w:val="27"/>
          <w:szCs w:val="27"/>
        </w:rPr>
        <w:t>万元。与上年决算相比，增加</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万元，增长</w:t>
      </w:r>
      <w:r>
        <w:rPr>
          <w:rFonts w:hint="eastAsia" w:ascii="仿宋_GB2312" w:hAnsi="仿宋_GB2312" w:eastAsia="仿宋_GB2312" w:cs="仿宋_GB2312"/>
          <w:color w:val="000000"/>
          <w:kern w:val="0"/>
          <w:sz w:val="27"/>
          <w:szCs w:val="27"/>
          <w:u w:val="none" w:color="auto"/>
        </w:rPr>
        <w:t xml:space="preserve"> 0</w:t>
      </w:r>
      <w:r>
        <w:rPr>
          <w:rFonts w:hint="eastAsia" w:ascii="仿宋_GB2312" w:hAnsi="仿宋_GB2312" w:eastAsia="仿宋_GB2312" w:cs="仿宋_GB2312"/>
          <w:color w:val="000000"/>
          <w:kern w:val="0"/>
          <w:sz w:val="27"/>
          <w:szCs w:val="27"/>
        </w:rPr>
        <w:t>%，变动原因：本年无国有资本经营预算财政拨款收、支、余。</w:t>
      </w:r>
    </w:p>
    <w:p w14:paraId="50729B2B">
      <w:pPr>
        <w:keepNext w:val="0"/>
        <w:keepLines w:val="0"/>
        <w:pageBreakBefore w:val="0"/>
        <w:widowControl/>
        <w:kinsoku/>
        <w:wordWrap/>
        <w:overflowPunct/>
        <w:topLinePunct w:val="0"/>
        <w:bidi w:val="0"/>
        <w:adjustRightInd/>
        <w:spacing w:before="240" w:after="240" w:line="560" w:lineRule="exac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ascii="黑体" w:hAnsi="黑体" w:eastAsia="黑体" w:cs="黑体"/>
          <w:b/>
          <w:bCs/>
          <w:kern w:val="0"/>
          <w:sz w:val="27"/>
          <w:szCs w:val="27"/>
        </w:rPr>
        <w:t>十一、机关运行经费（公用经费）支出决算情况说明</w:t>
      </w:r>
    </w:p>
    <w:p w14:paraId="57B7A2A0">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lang w:val="en-US" w:eastAsia="zh-CN"/>
        </w:rPr>
        <w:t xml:space="preserve"> </w:t>
      </w:r>
      <w:r>
        <w:rPr>
          <w:rFonts w:hint="eastAsia" w:ascii="仿宋_GB2312" w:hAnsi="仿宋_GB2312" w:eastAsia="仿宋_GB2312" w:cs="仿宋_GB2312"/>
          <w:color w:val="000000"/>
          <w:kern w:val="0"/>
          <w:sz w:val="27"/>
          <w:szCs w:val="27"/>
        </w:rPr>
        <w:t>苏尼特左旗人民检察院 2024年度公用经费支出决算</w:t>
      </w:r>
      <w:r>
        <w:rPr>
          <w:rFonts w:hint="eastAsia" w:ascii="仿宋_GB2312" w:hAnsi="仿宋_GB2312" w:eastAsia="仿宋_GB2312" w:cs="仿宋_GB2312"/>
          <w:color w:val="000000"/>
          <w:kern w:val="0"/>
          <w:sz w:val="27"/>
          <w:szCs w:val="27"/>
          <w:u w:val="none" w:color="auto"/>
        </w:rPr>
        <w:t xml:space="preserve"> 50.40</w:t>
      </w:r>
      <w:r>
        <w:rPr>
          <w:rFonts w:hint="eastAsia" w:ascii="仿宋_GB2312" w:hAnsi="仿宋_GB2312" w:eastAsia="仿宋_GB2312" w:cs="仿宋_GB2312"/>
          <w:color w:val="000000"/>
          <w:kern w:val="0"/>
          <w:sz w:val="27"/>
          <w:szCs w:val="27"/>
        </w:rPr>
        <w:t>万元，与上年决算相比，增加</w:t>
      </w:r>
      <w:r>
        <w:rPr>
          <w:rFonts w:hint="eastAsia" w:ascii="仿宋_GB2312" w:hAnsi="仿宋_GB2312" w:eastAsia="仿宋_GB2312" w:cs="仿宋_GB2312"/>
          <w:color w:val="000000"/>
          <w:kern w:val="0"/>
          <w:sz w:val="27"/>
          <w:szCs w:val="27"/>
          <w:u w:val="none" w:color="auto"/>
        </w:rPr>
        <w:t>1.91</w:t>
      </w:r>
      <w:r>
        <w:rPr>
          <w:rFonts w:hint="eastAsia" w:ascii="仿宋_GB2312" w:hAnsi="仿宋_GB2312" w:eastAsia="仿宋_GB2312" w:cs="仿宋_GB2312"/>
          <w:color w:val="000000"/>
          <w:kern w:val="0"/>
          <w:sz w:val="27"/>
          <w:szCs w:val="27"/>
        </w:rPr>
        <w:t>万元，增长</w:t>
      </w:r>
      <w:r>
        <w:rPr>
          <w:rFonts w:hint="eastAsia" w:ascii="仿宋_GB2312" w:hAnsi="仿宋_GB2312" w:eastAsia="仿宋_GB2312" w:cs="仿宋_GB2312"/>
          <w:color w:val="000000"/>
          <w:kern w:val="0"/>
          <w:sz w:val="27"/>
          <w:szCs w:val="27"/>
          <w:u w:val="none" w:color="auto"/>
        </w:rPr>
        <w:t>3.94</w:t>
      </w:r>
      <w:r>
        <w:rPr>
          <w:rFonts w:hint="eastAsia" w:ascii="仿宋_GB2312" w:hAnsi="仿宋_GB2312" w:eastAsia="仿宋_GB2312" w:cs="仿宋_GB2312"/>
          <w:color w:val="000000"/>
          <w:kern w:val="0"/>
          <w:sz w:val="27"/>
          <w:szCs w:val="27"/>
        </w:rPr>
        <w:t>%，变动原因：</w:t>
      </w:r>
      <w:r>
        <w:rPr>
          <w:rFonts w:hint="eastAsia" w:ascii="仿宋_GB2312" w:hAnsi="仿宋_GB2312" w:eastAsia="仿宋_GB2312" w:cs="仿宋_GB2312"/>
          <w:kern w:val="0"/>
          <w:sz w:val="27"/>
          <w:szCs w:val="27"/>
        </w:rPr>
        <w:t>本年度</w:t>
      </w:r>
      <w:r>
        <w:rPr>
          <w:rFonts w:hint="eastAsia" w:ascii="仿宋_GB2312" w:hAnsi="仿宋_GB2312" w:eastAsia="仿宋_GB2312" w:cs="仿宋_GB2312"/>
          <w:kern w:val="0"/>
          <w:sz w:val="27"/>
          <w:szCs w:val="27"/>
          <w:lang w:val="en-US" w:eastAsia="zh-CN"/>
        </w:rPr>
        <w:t>新增两</w:t>
      </w:r>
      <w:r>
        <w:rPr>
          <w:rFonts w:hint="eastAsia" w:ascii="仿宋_GB2312" w:hAnsi="仿宋_GB2312" w:eastAsia="仿宋_GB2312" w:cs="仿宋_GB2312"/>
          <w:kern w:val="0"/>
          <w:sz w:val="27"/>
          <w:szCs w:val="27"/>
        </w:rPr>
        <w:t>名公务员，交通费用增加</w:t>
      </w:r>
      <w:r>
        <w:rPr>
          <w:rFonts w:hint="eastAsia" w:ascii="仿宋_GB2312" w:hAnsi="仿宋_GB2312" w:eastAsia="仿宋_GB2312" w:cs="仿宋_GB2312"/>
          <w:color w:val="000000"/>
          <w:kern w:val="0"/>
          <w:sz w:val="27"/>
          <w:szCs w:val="27"/>
        </w:rPr>
        <w:t>。其中，机关运行经费支出决算</w:t>
      </w:r>
      <w:r>
        <w:rPr>
          <w:rFonts w:hint="eastAsia" w:ascii="仿宋_GB2312" w:hAnsi="仿宋_GB2312" w:eastAsia="仿宋_GB2312" w:cs="仿宋_GB2312"/>
          <w:color w:val="000000"/>
          <w:kern w:val="0"/>
          <w:sz w:val="27"/>
          <w:szCs w:val="27"/>
          <w:u w:val="none" w:color="auto"/>
        </w:rPr>
        <w:t xml:space="preserve"> 50.40</w:t>
      </w:r>
      <w:r>
        <w:rPr>
          <w:rFonts w:hint="eastAsia" w:ascii="仿宋_GB2312" w:hAnsi="仿宋_GB2312" w:eastAsia="仿宋_GB2312" w:cs="仿宋_GB2312"/>
          <w:color w:val="000000"/>
          <w:kern w:val="0"/>
          <w:sz w:val="27"/>
          <w:szCs w:val="27"/>
        </w:rPr>
        <w:t>万元。比上年决算相比，增加</w:t>
      </w:r>
      <w:r>
        <w:rPr>
          <w:rFonts w:hint="eastAsia" w:ascii="仿宋_GB2312" w:hAnsi="仿宋_GB2312" w:eastAsia="仿宋_GB2312" w:cs="仿宋_GB2312"/>
          <w:color w:val="000000"/>
          <w:kern w:val="0"/>
          <w:sz w:val="27"/>
          <w:szCs w:val="27"/>
          <w:u w:val="none" w:color="auto"/>
        </w:rPr>
        <w:t>1.91</w:t>
      </w:r>
      <w:r>
        <w:rPr>
          <w:rFonts w:hint="eastAsia" w:ascii="仿宋_GB2312" w:hAnsi="仿宋_GB2312" w:eastAsia="仿宋_GB2312" w:cs="仿宋_GB2312"/>
          <w:color w:val="000000"/>
          <w:kern w:val="0"/>
          <w:sz w:val="27"/>
          <w:szCs w:val="27"/>
        </w:rPr>
        <w:t>万元，增长</w:t>
      </w:r>
      <w:r>
        <w:rPr>
          <w:rFonts w:hint="eastAsia" w:ascii="仿宋_GB2312" w:hAnsi="仿宋_GB2312" w:eastAsia="仿宋_GB2312" w:cs="仿宋_GB2312"/>
          <w:color w:val="000000"/>
          <w:kern w:val="0"/>
          <w:sz w:val="27"/>
          <w:szCs w:val="27"/>
          <w:u w:val="none" w:color="auto"/>
        </w:rPr>
        <w:t>3.94</w:t>
      </w:r>
      <w:r>
        <w:rPr>
          <w:rFonts w:hint="eastAsia" w:ascii="仿宋_GB2312" w:hAnsi="仿宋_GB2312" w:eastAsia="仿宋_GB2312" w:cs="仿宋_GB2312"/>
          <w:color w:val="000000"/>
          <w:kern w:val="0"/>
          <w:sz w:val="27"/>
          <w:szCs w:val="27"/>
        </w:rPr>
        <w:t>%，变动原因：</w:t>
      </w:r>
      <w:r>
        <w:rPr>
          <w:rFonts w:hint="eastAsia" w:ascii="仿宋_GB2312" w:hAnsi="仿宋_GB2312" w:eastAsia="仿宋_GB2312" w:cs="仿宋_GB2312"/>
          <w:kern w:val="0"/>
          <w:sz w:val="27"/>
          <w:szCs w:val="27"/>
        </w:rPr>
        <w:t>本年度</w:t>
      </w:r>
      <w:r>
        <w:rPr>
          <w:rFonts w:hint="eastAsia" w:ascii="仿宋_GB2312" w:hAnsi="仿宋_GB2312" w:eastAsia="仿宋_GB2312" w:cs="仿宋_GB2312"/>
          <w:kern w:val="0"/>
          <w:sz w:val="27"/>
          <w:szCs w:val="27"/>
          <w:lang w:val="en-US" w:eastAsia="zh-CN"/>
        </w:rPr>
        <w:t>新增两</w:t>
      </w:r>
      <w:r>
        <w:rPr>
          <w:rFonts w:hint="eastAsia" w:ascii="仿宋_GB2312" w:hAnsi="仿宋_GB2312" w:eastAsia="仿宋_GB2312" w:cs="仿宋_GB2312"/>
          <w:kern w:val="0"/>
          <w:sz w:val="27"/>
          <w:szCs w:val="27"/>
        </w:rPr>
        <w:t>名公务员，交通费用增加</w:t>
      </w:r>
      <w:r>
        <w:rPr>
          <w:rFonts w:hint="eastAsia" w:ascii="仿宋_GB2312" w:hAnsi="仿宋_GB2312" w:eastAsia="仿宋_GB2312" w:cs="仿宋_GB2312"/>
          <w:color w:val="000000"/>
          <w:kern w:val="0"/>
          <w:sz w:val="27"/>
          <w:szCs w:val="27"/>
        </w:rPr>
        <w:t>。</w:t>
      </w:r>
    </w:p>
    <w:p w14:paraId="420B079B">
      <w:pPr>
        <w:keepNext w:val="0"/>
        <w:keepLines w:val="0"/>
        <w:pageBreakBefore w:val="0"/>
        <w:widowControl/>
        <w:kinsoku/>
        <w:wordWrap/>
        <w:overflowPunct/>
        <w:topLinePunct w:val="0"/>
        <w:bidi w:val="0"/>
        <w:adjustRightInd/>
        <w:spacing w:before="240" w:after="240" w:line="560" w:lineRule="exact"/>
        <w:textAlignment w:val="auto"/>
        <w:rPr>
          <w:rFonts w:eastAsia="Times New Roman"/>
          <w:kern w:val="0"/>
          <w:sz w:val="24"/>
        </w:rPr>
      </w:pPr>
      <w:r>
        <w:rPr>
          <w:rFonts w:ascii="仿宋_GB2312" w:hAnsi="仿宋_GB2312" w:eastAsia="仿宋_GB2312" w:cs="仿宋_GB2312"/>
          <w:color w:val="1200FF"/>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14:paraId="3C2F9602">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lang w:val="en-US" w:eastAsia="zh-CN"/>
        </w:rPr>
        <w:t xml:space="preserve"> </w:t>
      </w:r>
      <w:r>
        <w:rPr>
          <w:rFonts w:hint="eastAsia" w:ascii="仿宋_GB2312" w:hAnsi="仿宋_GB2312" w:eastAsia="仿宋_GB2312" w:cs="仿宋_GB2312"/>
          <w:color w:val="000000"/>
          <w:kern w:val="0"/>
          <w:sz w:val="27"/>
          <w:szCs w:val="27"/>
        </w:rPr>
        <w:t>苏尼特左旗人民检察院 2024年度政府采购支出总额</w:t>
      </w:r>
      <w:r>
        <w:rPr>
          <w:rFonts w:hint="eastAsia" w:ascii="仿宋_GB2312" w:hAnsi="仿宋_GB2312" w:eastAsia="仿宋_GB2312" w:cs="仿宋_GB2312"/>
          <w:color w:val="000000"/>
          <w:kern w:val="0"/>
          <w:sz w:val="27"/>
          <w:szCs w:val="27"/>
          <w:u w:val="none" w:color="auto"/>
        </w:rPr>
        <w:t> 26.64</w:t>
      </w:r>
      <w:r>
        <w:rPr>
          <w:rFonts w:hint="eastAsia" w:ascii="仿宋_GB2312" w:hAnsi="仿宋_GB2312" w:eastAsia="仿宋_GB2312" w:cs="仿宋_GB2312"/>
          <w:color w:val="000000"/>
          <w:kern w:val="0"/>
          <w:sz w:val="27"/>
          <w:szCs w:val="27"/>
        </w:rPr>
        <w:t>万元，其中：政府采购货物支出</w:t>
      </w:r>
      <w:r>
        <w:rPr>
          <w:rFonts w:hint="eastAsia" w:ascii="仿宋_GB2312" w:hAnsi="仿宋_GB2312" w:eastAsia="仿宋_GB2312" w:cs="仿宋_GB2312"/>
          <w:color w:val="000000"/>
          <w:kern w:val="0"/>
          <w:sz w:val="27"/>
          <w:szCs w:val="27"/>
          <w:u w:val="none" w:color="auto"/>
        </w:rPr>
        <w:t> 26.64</w:t>
      </w:r>
      <w:r>
        <w:rPr>
          <w:rFonts w:hint="eastAsia" w:ascii="仿宋_GB2312" w:hAnsi="仿宋_GB2312" w:eastAsia="仿宋_GB2312" w:cs="仿宋_GB2312"/>
          <w:color w:val="000000"/>
          <w:kern w:val="0"/>
          <w:sz w:val="27"/>
          <w:szCs w:val="27"/>
        </w:rPr>
        <w:t>万元、政府采购工程支出</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万元、政府采购服务支出</w:t>
      </w:r>
      <w:r>
        <w:rPr>
          <w:rFonts w:hint="eastAsia" w:ascii="仿宋_GB2312" w:hAnsi="仿宋_GB2312" w:eastAsia="仿宋_GB2312" w:cs="仿宋_GB2312"/>
          <w:color w:val="000000"/>
          <w:kern w:val="0"/>
          <w:sz w:val="27"/>
          <w:szCs w:val="27"/>
          <w:u w:val="none" w:color="auto"/>
        </w:rPr>
        <w:t>0</w:t>
      </w:r>
      <w:r>
        <w:rPr>
          <w:rFonts w:hint="eastAsia" w:ascii="仿宋_GB2312" w:hAnsi="仿宋_GB2312" w:eastAsia="仿宋_GB2312" w:cs="仿宋_GB2312"/>
          <w:color w:val="000000"/>
          <w:kern w:val="0"/>
          <w:sz w:val="27"/>
          <w:szCs w:val="27"/>
        </w:rPr>
        <w:t>万元。政府采购授予中小企业合同金额</w:t>
      </w:r>
      <w:r>
        <w:rPr>
          <w:rFonts w:hint="eastAsia" w:ascii="仿宋_GB2312" w:hAnsi="仿宋_GB2312" w:eastAsia="仿宋_GB2312" w:cs="仿宋_GB2312"/>
          <w:color w:val="000000"/>
          <w:kern w:val="0"/>
          <w:sz w:val="27"/>
          <w:szCs w:val="27"/>
          <w:u w:val="none" w:color="auto"/>
        </w:rPr>
        <w:t> 26.64</w:t>
      </w:r>
      <w:r>
        <w:rPr>
          <w:rFonts w:hint="eastAsia" w:ascii="仿宋_GB2312" w:hAnsi="仿宋_GB2312" w:eastAsia="仿宋_GB2312" w:cs="仿宋_GB2312"/>
          <w:color w:val="000000"/>
          <w:kern w:val="0"/>
          <w:sz w:val="27"/>
          <w:szCs w:val="27"/>
        </w:rPr>
        <w:t>万元，占政府采购支出总额的</w:t>
      </w:r>
      <w:r>
        <w:rPr>
          <w:rFonts w:hint="eastAsia" w:ascii="仿宋_GB2312" w:hAnsi="仿宋_GB2312" w:eastAsia="仿宋_GB2312" w:cs="仿宋_GB2312"/>
          <w:color w:val="000000"/>
          <w:kern w:val="0"/>
          <w:sz w:val="27"/>
          <w:szCs w:val="27"/>
          <w:u w:val="none" w:color="auto"/>
          <w:lang w:val="en-US" w:eastAsia="zh-CN"/>
        </w:rPr>
        <w:t>100</w:t>
      </w:r>
      <w:r>
        <w:rPr>
          <w:rFonts w:hint="eastAsia" w:ascii="仿宋_GB2312" w:hAnsi="仿宋_GB2312" w:eastAsia="仿宋_GB2312" w:cs="仿宋_GB2312"/>
          <w:color w:val="000000"/>
          <w:kern w:val="0"/>
          <w:sz w:val="27"/>
          <w:szCs w:val="27"/>
        </w:rPr>
        <w:t>%，其中：授予小微企业合同金额</w:t>
      </w:r>
      <w:r>
        <w:rPr>
          <w:rFonts w:hint="eastAsia" w:ascii="仿宋_GB2312" w:hAnsi="仿宋_GB2312" w:eastAsia="仿宋_GB2312" w:cs="仿宋_GB2312"/>
          <w:color w:val="000000"/>
          <w:kern w:val="0"/>
          <w:sz w:val="27"/>
          <w:szCs w:val="27"/>
          <w:u w:val="none" w:color="auto"/>
        </w:rPr>
        <w:t>26.64</w:t>
      </w:r>
      <w:r>
        <w:rPr>
          <w:rFonts w:hint="eastAsia" w:ascii="仿宋_GB2312" w:hAnsi="仿宋_GB2312" w:eastAsia="仿宋_GB2312" w:cs="仿宋_GB2312"/>
          <w:color w:val="000000"/>
          <w:kern w:val="0"/>
          <w:sz w:val="27"/>
          <w:szCs w:val="27"/>
        </w:rPr>
        <w:t>万元，占政府采购支出总额的</w:t>
      </w:r>
      <w:r>
        <w:rPr>
          <w:rFonts w:hint="eastAsia" w:ascii="仿宋_GB2312" w:hAnsi="仿宋_GB2312" w:eastAsia="仿宋_GB2312" w:cs="仿宋_GB2312"/>
          <w:color w:val="000000"/>
          <w:kern w:val="0"/>
          <w:sz w:val="27"/>
          <w:szCs w:val="27"/>
          <w:u w:val="none" w:color="auto"/>
          <w:lang w:val="en-US" w:eastAsia="zh-CN"/>
        </w:rPr>
        <w:t>100</w:t>
      </w:r>
      <w:r>
        <w:rPr>
          <w:rFonts w:hint="eastAsia" w:ascii="仿宋_GB2312" w:hAnsi="仿宋_GB2312" w:eastAsia="仿宋_GB2312" w:cs="仿宋_GB2312"/>
          <w:color w:val="000000"/>
          <w:kern w:val="0"/>
          <w:sz w:val="27"/>
          <w:szCs w:val="27"/>
        </w:rPr>
        <w:t>%；货物采购授予中小企业合同金额占货物支出金额的</w:t>
      </w:r>
      <w:r>
        <w:rPr>
          <w:rFonts w:hint="eastAsia" w:ascii="仿宋_GB2312" w:hAnsi="仿宋_GB2312" w:eastAsia="仿宋_GB2312" w:cs="仿宋_GB2312"/>
          <w:color w:val="000000"/>
          <w:kern w:val="0"/>
          <w:sz w:val="27"/>
          <w:szCs w:val="27"/>
          <w:u w:val="none" w:color="auto"/>
          <w:lang w:val="en-US" w:eastAsia="zh-CN"/>
        </w:rPr>
        <w:t>100</w:t>
      </w:r>
      <w:r>
        <w:rPr>
          <w:rFonts w:hint="eastAsia" w:ascii="仿宋_GB2312" w:hAnsi="仿宋_GB2312" w:eastAsia="仿宋_GB2312" w:cs="仿宋_GB2312"/>
          <w:color w:val="000000"/>
          <w:kern w:val="0"/>
          <w:sz w:val="27"/>
          <w:szCs w:val="27"/>
        </w:rPr>
        <w:t>%，工程采购授予中小企业合同金额占工程支出金额的</w:t>
      </w:r>
      <w:r>
        <w:rPr>
          <w:rFonts w:hint="eastAsia" w:ascii="仿宋_GB2312" w:hAnsi="仿宋_GB2312" w:eastAsia="仿宋_GB2312" w:cs="仿宋_GB2312"/>
          <w:color w:val="000000"/>
          <w:kern w:val="0"/>
          <w:sz w:val="27"/>
          <w:szCs w:val="27"/>
          <w:u w:val="none" w:color="auto"/>
          <w:lang w:val="en-US" w:eastAsia="zh-CN"/>
        </w:rPr>
        <w:t>0</w:t>
      </w:r>
      <w:r>
        <w:rPr>
          <w:rFonts w:hint="eastAsia" w:ascii="仿宋_GB2312" w:hAnsi="仿宋_GB2312" w:eastAsia="仿宋_GB2312" w:cs="仿宋_GB2312"/>
          <w:color w:val="000000"/>
          <w:kern w:val="0"/>
          <w:sz w:val="27"/>
          <w:szCs w:val="27"/>
        </w:rPr>
        <w:t>%，服务采购授予中小企业合同金额占服务支出金额的</w:t>
      </w:r>
      <w:r>
        <w:rPr>
          <w:rFonts w:hint="eastAsia" w:ascii="仿宋_GB2312" w:hAnsi="仿宋_GB2312" w:eastAsia="仿宋_GB2312" w:cs="仿宋_GB2312"/>
          <w:color w:val="000000"/>
          <w:kern w:val="0"/>
          <w:sz w:val="27"/>
          <w:szCs w:val="27"/>
          <w:u w:val="none" w:color="auto"/>
          <w:lang w:val="en-US" w:eastAsia="zh-CN"/>
        </w:rPr>
        <w:t>0</w:t>
      </w:r>
      <w:r>
        <w:rPr>
          <w:rFonts w:hint="eastAsia" w:ascii="仿宋_GB2312" w:hAnsi="仿宋_GB2312" w:eastAsia="仿宋_GB2312" w:cs="仿宋_GB2312"/>
          <w:color w:val="000000"/>
          <w:kern w:val="0"/>
          <w:sz w:val="27"/>
          <w:szCs w:val="27"/>
        </w:rPr>
        <w:t>%。</w:t>
      </w:r>
    </w:p>
    <w:p w14:paraId="2D83190D">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14:paraId="4B56E3B4">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lang w:val="en-US" w:eastAsia="zh-CN"/>
        </w:rPr>
        <w:t xml:space="preserve"> </w:t>
      </w:r>
      <w:r>
        <w:rPr>
          <w:rFonts w:hint="eastAsia" w:ascii="仿宋_GB2312" w:hAnsi="仿宋_GB2312" w:eastAsia="仿宋_GB2312" w:cs="仿宋_GB2312"/>
          <w:color w:val="000000"/>
          <w:kern w:val="0"/>
          <w:sz w:val="27"/>
          <w:szCs w:val="27"/>
        </w:rPr>
        <w:t>苏尼特左旗人民检察院 截至2024年12月31日，本部门共有车辆</w:t>
      </w:r>
      <w:r>
        <w:rPr>
          <w:rFonts w:hint="eastAsia" w:ascii="仿宋_GB2312" w:hAnsi="仿宋_GB2312" w:eastAsia="仿宋_GB2312" w:cs="仿宋_GB2312"/>
          <w:color w:val="000000"/>
          <w:kern w:val="0"/>
          <w:sz w:val="27"/>
          <w:szCs w:val="27"/>
          <w:u w:val="none" w:color="auto"/>
        </w:rPr>
        <w:t> 9</w:t>
      </w:r>
      <w:r>
        <w:rPr>
          <w:rFonts w:hint="eastAsia" w:ascii="仿宋_GB2312" w:hAnsi="仿宋_GB2312" w:eastAsia="仿宋_GB2312" w:cs="仿宋_GB2312"/>
          <w:color w:val="000000"/>
          <w:kern w:val="0"/>
          <w:sz w:val="27"/>
          <w:szCs w:val="27"/>
        </w:rPr>
        <w:t>辆，其中：副部（省）级及以上领导用车</w:t>
      </w:r>
      <w:r>
        <w:rPr>
          <w:rFonts w:hint="eastAsia" w:ascii="仿宋_GB2312" w:hAnsi="仿宋_GB2312" w:eastAsia="仿宋_GB2312" w:cs="仿宋_GB2312"/>
          <w:color w:val="000000"/>
          <w:kern w:val="0"/>
          <w:sz w:val="27"/>
          <w:szCs w:val="27"/>
          <w:u w:val="none" w:color="auto"/>
        </w:rPr>
        <w:t>0 </w:t>
      </w:r>
      <w:r>
        <w:rPr>
          <w:rFonts w:hint="eastAsia" w:ascii="仿宋_GB2312" w:hAnsi="仿宋_GB2312" w:eastAsia="仿宋_GB2312" w:cs="仿宋_GB2312"/>
          <w:color w:val="000000"/>
          <w:kern w:val="0"/>
          <w:sz w:val="27"/>
          <w:szCs w:val="27"/>
        </w:rPr>
        <w:t>辆、主要负责人用车</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辆、机要通信用车</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辆、应急保障用车</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辆、执法执勤用车</w:t>
      </w:r>
      <w:r>
        <w:rPr>
          <w:rFonts w:hint="eastAsia" w:ascii="仿宋_GB2312" w:hAnsi="仿宋_GB2312" w:eastAsia="仿宋_GB2312" w:cs="仿宋_GB2312"/>
          <w:color w:val="000000"/>
          <w:kern w:val="0"/>
          <w:sz w:val="27"/>
          <w:szCs w:val="27"/>
          <w:u w:val="none" w:color="auto"/>
        </w:rPr>
        <w:t> 9</w:t>
      </w:r>
      <w:r>
        <w:rPr>
          <w:rFonts w:hint="eastAsia" w:ascii="仿宋_GB2312" w:hAnsi="仿宋_GB2312" w:eastAsia="仿宋_GB2312" w:cs="仿宋_GB2312"/>
          <w:color w:val="000000"/>
          <w:kern w:val="0"/>
          <w:sz w:val="27"/>
          <w:szCs w:val="27"/>
        </w:rPr>
        <w:t>辆、特种专业技术用车</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辆、离退休干部服务用车</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辆，其他用车</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辆；单价100万元（含）以上的设备（不含车辆）</w:t>
      </w:r>
      <w:r>
        <w:rPr>
          <w:rFonts w:hint="eastAsia" w:ascii="仿宋_GB2312" w:hAnsi="仿宋_GB2312" w:eastAsia="仿宋_GB2312" w:cs="仿宋_GB2312"/>
          <w:color w:val="000000"/>
          <w:kern w:val="0"/>
          <w:sz w:val="27"/>
          <w:szCs w:val="27"/>
          <w:u w:val="none" w:color="auto"/>
        </w:rPr>
        <w:t> 0</w:t>
      </w:r>
      <w:r>
        <w:rPr>
          <w:rFonts w:hint="eastAsia" w:ascii="仿宋_GB2312" w:hAnsi="仿宋_GB2312" w:eastAsia="仿宋_GB2312" w:cs="仿宋_GB2312"/>
          <w:color w:val="000000"/>
          <w:kern w:val="0"/>
          <w:sz w:val="27"/>
          <w:szCs w:val="27"/>
        </w:rPr>
        <w:t>台（套）。</w:t>
      </w:r>
    </w:p>
    <w:p w14:paraId="5F6A5099">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ascii="黑体" w:hAnsi="黑体" w:eastAsia="黑体" w:cs="黑体"/>
          <w:b/>
          <w:bCs/>
          <w:kern w:val="0"/>
          <w:sz w:val="27"/>
          <w:szCs w:val="27"/>
        </w:rPr>
        <w:t>十四、预算绩效情况说明</w:t>
      </w:r>
    </w:p>
    <w:p w14:paraId="0CA2E01E">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kai_ti_gb2312" w:hAnsi="kai_ti_gb2312" w:eastAsia="kai_ti_gb2312" w:cs="kai_ti_gb2312"/>
          <w:b/>
          <w:bCs/>
          <w:kern w:val="0"/>
          <w:sz w:val="27"/>
          <w:szCs w:val="27"/>
        </w:rPr>
        <w:t>    （一）预算绩效管理工作开展情况。</w:t>
      </w:r>
    </w:p>
    <w:p w14:paraId="5F7C8CE7">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lang w:val="en-US" w:eastAsia="zh-CN"/>
        </w:rPr>
        <w:t xml:space="preserve"> </w:t>
      </w:r>
      <w:r>
        <w:rPr>
          <w:rFonts w:hint="eastAsia" w:ascii="仿宋_GB2312" w:hAnsi="仿宋_GB2312" w:eastAsia="仿宋_GB2312" w:cs="仿宋_GB2312"/>
          <w:color w:val="000000"/>
          <w:kern w:val="0"/>
          <w:sz w:val="27"/>
          <w:szCs w:val="27"/>
        </w:rPr>
        <w:t>苏尼特左旗人民检察院 根据预算绩效管理要求组织对2024年一般公共预算项目支出全面开展绩效自评，其中一级项目</w:t>
      </w:r>
      <w:r>
        <w:rPr>
          <w:rFonts w:hint="eastAsia" w:ascii="仿宋_GB2312" w:hAnsi="仿宋_GB2312" w:eastAsia="仿宋_GB2312" w:cs="仿宋_GB2312"/>
          <w:color w:val="000000"/>
          <w:kern w:val="0"/>
          <w:sz w:val="27"/>
          <w:szCs w:val="27"/>
          <w:u w:val="none" w:color="auto"/>
          <w:lang w:val="en-US" w:eastAsia="zh-CN"/>
        </w:rPr>
        <w:t>2</w:t>
      </w:r>
      <w:r>
        <w:rPr>
          <w:rFonts w:hint="eastAsia" w:ascii="仿宋_GB2312" w:hAnsi="仿宋_GB2312" w:eastAsia="仿宋_GB2312" w:cs="仿宋_GB2312"/>
          <w:color w:val="000000"/>
          <w:kern w:val="0"/>
          <w:sz w:val="27"/>
          <w:szCs w:val="27"/>
        </w:rPr>
        <w:t>个，二级项目</w:t>
      </w:r>
      <w:r>
        <w:rPr>
          <w:rFonts w:hint="eastAsia" w:ascii="仿宋_GB2312" w:hAnsi="仿宋_GB2312" w:eastAsia="仿宋_GB2312" w:cs="仿宋_GB2312"/>
          <w:color w:val="000000"/>
          <w:kern w:val="0"/>
          <w:sz w:val="27"/>
          <w:szCs w:val="27"/>
          <w:u w:val="none" w:color="auto"/>
          <w:lang w:val="en-US" w:eastAsia="zh-CN"/>
        </w:rPr>
        <w:t>0</w:t>
      </w:r>
      <w:r>
        <w:rPr>
          <w:rFonts w:hint="eastAsia" w:ascii="仿宋_GB2312" w:hAnsi="仿宋_GB2312" w:eastAsia="仿宋_GB2312" w:cs="仿宋_GB2312"/>
          <w:color w:val="000000"/>
          <w:kern w:val="0"/>
          <w:sz w:val="27"/>
          <w:szCs w:val="27"/>
        </w:rPr>
        <w:t>个，共涉及资金</w:t>
      </w:r>
      <w:r>
        <w:rPr>
          <w:rFonts w:hint="eastAsia" w:ascii="仿宋_GB2312" w:hAnsi="仿宋_GB2312" w:eastAsia="仿宋_GB2312" w:cs="仿宋_GB2312"/>
          <w:color w:val="000000"/>
          <w:kern w:val="0"/>
          <w:sz w:val="27"/>
          <w:szCs w:val="27"/>
          <w:u w:val="none" w:color="auto"/>
          <w:lang w:val="en-US" w:eastAsia="zh-CN"/>
        </w:rPr>
        <w:t>222</w:t>
      </w:r>
      <w:r>
        <w:rPr>
          <w:rFonts w:hint="eastAsia" w:ascii="仿宋_GB2312" w:hAnsi="仿宋_GB2312" w:eastAsia="仿宋_GB2312" w:cs="仿宋_GB2312"/>
          <w:color w:val="000000"/>
          <w:kern w:val="0"/>
          <w:sz w:val="27"/>
          <w:szCs w:val="27"/>
        </w:rPr>
        <w:t>万元，占一般公共预算项目支出总额的100%；政府性基金预算项目</w:t>
      </w:r>
      <w:r>
        <w:rPr>
          <w:rFonts w:hint="eastAsia" w:ascii="仿宋_GB2312" w:hAnsi="仿宋_GB2312" w:eastAsia="仿宋_GB2312" w:cs="仿宋_GB2312"/>
          <w:color w:val="000000"/>
          <w:kern w:val="0"/>
          <w:sz w:val="27"/>
          <w:szCs w:val="27"/>
          <w:u w:val="none" w:color="auto"/>
          <w:lang w:val="en-US" w:eastAsia="zh-CN"/>
        </w:rPr>
        <w:t>0</w:t>
      </w:r>
      <w:r>
        <w:rPr>
          <w:rFonts w:hint="eastAsia" w:ascii="仿宋_GB2312" w:hAnsi="仿宋_GB2312" w:eastAsia="仿宋_GB2312" w:cs="仿宋_GB2312"/>
          <w:color w:val="000000"/>
          <w:kern w:val="0"/>
          <w:sz w:val="27"/>
          <w:szCs w:val="27"/>
        </w:rPr>
        <w:t>个，其中，一级项目</w:t>
      </w:r>
      <w:r>
        <w:rPr>
          <w:rFonts w:hint="eastAsia" w:ascii="仿宋_GB2312" w:hAnsi="仿宋_GB2312" w:eastAsia="仿宋_GB2312" w:cs="仿宋_GB2312"/>
          <w:color w:val="000000"/>
          <w:kern w:val="0"/>
          <w:sz w:val="27"/>
          <w:szCs w:val="27"/>
          <w:u w:val="none" w:color="auto"/>
          <w:lang w:val="en-US" w:eastAsia="zh-CN"/>
        </w:rPr>
        <w:t>0</w:t>
      </w:r>
      <w:r>
        <w:rPr>
          <w:rFonts w:hint="eastAsia" w:ascii="仿宋_GB2312" w:hAnsi="仿宋_GB2312" w:eastAsia="仿宋_GB2312" w:cs="仿宋_GB2312"/>
          <w:color w:val="000000"/>
          <w:kern w:val="0"/>
          <w:sz w:val="27"/>
          <w:szCs w:val="27"/>
        </w:rPr>
        <w:t>个，二级项目</w:t>
      </w:r>
      <w:r>
        <w:rPr>
          <w:rFonts w:hint="eastAsia" w:ascii="仿宋_GB2312" w:hAnsi="仿宋_GB2312" w:eastAsia="仿宋_GB2312" w:cs="仿宋_GB2312"/>
          <w:color w:val="000000"/>
          <w:kern w:val="0"/>
          <w:sz w:val="27"/>
          <w:szCs w:val="27"/>
          <w:u w:val="none" w:color="auto"/>
          <w:lang w:val="en-US" w:eastAsia="zh-CN"/>
        </w:rPr>
        <w:t>0</w:t>
      </w:r>
      <w:r>
        <w:rPr>
          <w:rFonts w:hint="eastAsia" w:ascii="仿宋_GB2312" w:hAnsi="仿宋_GB2312" w:eastAsia="仿宋_GB2312" w:cs="仿宋_GB2312"/>
          <w:color w:val="000000"/>
          <w:kern w:val="0"/>
          <w:sz w:val="27"/>
          <w:szCs w:val="27"/>
        </w:rPr>
        <w:t>个，共涉及资金</w:t>
      </w:r>
      <w:r>
        <w:rPr>
          <w:rFonts w:hint="eastAsia" w:ascii="仿宋_GB2312" w:hAnsi="仿宋_GB2312" w:eastAsia="仿宋_GB2312" w:cs="仿宋_GB2312"/>
          <w:color w:val="000000"/>
          <w:kern w:val="0"/>
          <w:sz w:val="27"/>
          <w:szCs w:val="27"/>
          <w:u w:val="none" w:color="auto"/>
          <w:lang w:val="en-US" w:eastAsia="zh-CN"/>
        </w:rPr>
        <w:t>0</w:t>
      </w:r>
      <w:r>
        <w:rPr>
          <w:rFonts w:hint="eastAsia" w:ascii="仿宋_GB2312" w:hAnsi="仿宋_GB2312" w:eastAsia="仿宋_GB2312" w:cs="仿宋_GB2312"/>
          <w:color w:val="000000"/>
          <w:kern w:val="0"/>
          <w:sz w:val="27"/>
          <w:szCs w:val="27"/>
        </w:rPr>
        <w:t>万元，占应纳入绩效自评的政府性基金预算项目支出总额的</w:t>
      </w:r>
      <w:r>
        <w:rPr>
          <w:rFonts w:hint="eastAsia" w:ascii="仿宋_GB2312" w:hAnsi="仿宋_GB2312" w:eastAsia="仿宋_GB2312" w:cs="仿宋_GB2312"/>
          <w:color w:val="000000"/>
          <w:kern w:val="0"/>
          <w:sz w:val="27"/>
          <w:szCs w:val="27"/>
          <w:lang w:val="en-US" w:eastAsia="zh-CN"/>
        </w:rPr>
        <w:t>0</w:t>
      </w:r>
      <w:r>
        <w:rPr>
          <w:rFonts w:hint="eastAsia" w:ascii="仿宋_GB2312" w:hAnsi="仿宋_GB2312" w:eastAsia="仿宋_GB2312" w:cs="仿宋_GB2312"/>
          <w:color w:val="000000"/>
          <w:kern w:val="0"/>
          <w:sz w:val="27"/>
          <w:szCs w:val="27"/>
        </w:rPr>
        <w:t>%</w:t>
      </w:r>
      <w:r>
        <w:rPr>
          <w:rFonts w:hint="eastAsia" w:ascii="仿宋_GB2312" w:hAnsi="仿宋_GB2312" w:eastAsia="仿宋_GB2312" w:cs="仿宋_GB2312"/>
          <w:color w:val="1200FF"/>
          <w:kern w:val="0"/>
          <w:sz w:val="27"/>
          <w:szCs w:val="27"/>
        </w:rPr>
        <w:t>。</w:t>
      </w:r>
    </w:p>
    <w:p w14:paraId="36239502">
      <w:pPr>
        <w:keepNext w:val="0"/>
        <w:keepLines w:val="0"/>
        <w:pageBreakBefore w:val="0"/>
        <w:widowControl/>
        <w:kinsoku/>
        <w:wordWrap/>
        <w:overflowPunct/>
        <w:topLinePunct w:val="0"/>
        <w:bidi w:val="0"/>
        <w:adjustRightInd/>
        <w:spacing w:before="240" w:after="240" w:line="560" w:lineRule="exact"/>
        <w:ind w:firstLine="540" w:firstLineChars="200"/>
        <w:textAlignment w:val="auto"/>
        <w:rPr>
          <w:rFonts w:hint="eastAsia"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rPr>
        <w:t>组织对“业务装备经费”、“办案（业务）经费”等</w:t>
      </w:r>
      <w:r>
        <w:rPr>
          <w:rFonts w:hint="eastAsia" w:ascii="仿宋_GB2312" w:hAnsi="仿宋_GB2312" w:eastAsia="仿宋_GB2312" w:cs="仿宋_GB2312"/>
          <w:color w:val="000000"/>
          <w:kern w:val="0"/>
          <w:sz w:val="27"/>
          <w:szCs w:val="27"/>
          <w:lang w:val="en-US" w:eastAsia="zh-CN"/>
        </w:rPr>
        <w:t>2</w:t>
      </w:r>
      <w:r>
        <w:rPr>
          <w:rFonts w:hint="eastAsia" w:ascii="仿宋_GB2312" w:hAnsi="仿宋_GB2312" w:eastAsia="仿宋_GB2312" w:cs="仿宋_GB2312"/>
          <w:color w:val="000000"/>
          <w:kern w:val="0"/>
          <w:sz w:val="27"/>
          <w:szCs w:val="27"/>
        </w:rPr>
        <w:t>个项目开展了部门评价</w:t>
      </w:r>
      <w:r>
        <w:rPr>
          <w:rFonts w:hint="eastAsia" w:ascii="仿宋_GB2312" w:hAnsi="仿宋_GB2312" w:eastAsia="仿宋_GB2312" w:cs="仿宋_GB2312"/>
          <w:kern w:val="0"/>
          <w:sz w:val="27"/>
          <w:szCs w:val="27"/>
        </w:rPr>
        <w:t>，涉及一般公共预算支出</w:t>
      </w:r>
      <w:r>
        <w:rPr>
          <w:rFonts w:hint="eastAsia" w:ascii="仿宋_GB2312" w:hAnsi="仿宋_GB2312" w:eastAsia="仿宋_GB2312" w:cs="仿宋_GB2312"/>
          <w:kern w:val="0"/>
          <w:sz w:val="27"/>
          <w:szCs w:val="27"/>
          <w:lang w:val="en-US" w:eastAsia="zh-CN"/>
        </w:rPr>
        <w:t>222</w:t>
      </w:r>
      <w:r>
        <w:rPr>
          <w:rFonts w:hint="eastAsia" w:ascii="仿宋_GB2312" w:hAnsi="仿宋_GB2312" w:eastAsia="仿宋_GB2312" w:cs="仿宋_GB2312"/>
          <w:kern w:val="0"/>
          <w:sz w:val="27"/>
          <w:szCs w:val="27"/>
        </w:rPr>
        <w:t>万元，政府性基金支出0万元。其中，</w:t>
      </w:r>
      <w:r>
        <w:rPr>
          <w:rFonts w:hint="eastAsia" w:ascii="仿宋_GB2312" w:hAnsi="仿宋_GB2312" w:eastAsia="仿宋_GB2312" w:cs="仿宋_GB2312"/>
          <w:color w:val="000000"/>
          <w:kern w:val="0"/>
          <w:sz w:val="27"/>
          <w:szCs w:val="27"/>
        </w:rPr>
        <w:t>无项目委托相关第三方机构开展绩效评价</w:t>
      </w:r>
      <w:r>
        <w:rPr>
          <w:rFonts w:hint="eastAsia" w:ascii="仿宋_GB2312" w:hAnsi="仿宋_GB2312" w:eastAsia="仿宋_GB2312" w:cs="仿宋_GB2312"/>
          <w:color w:val="000000"/>
          <w:kern w:val="0"/>
          <w:sz w:val="27"/>
          <w:szCs w:val="27"/>
          <w:lang w:eastAsia="zh-CN"/>
        </w:rPr>
        <w:t>。</w:t>
      </w:r>
    </w:p>
    <w:p w14:paraId="6A40283A">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kai_ti_gb2312" w:hAnsi="kai_ti_gb2312" w:eastAsia="kai_ti_gb2312" w:cs="kai_ti_gb2312"/>
          <w:b/>
          <w:bCs/>
          <w:color w:val="000000"/>
          <w:kern w:val="0"/>
          <w:sz w:val="27"/>
          <w:szCs w:val="27"/>
        </w:rPr>
        <w:t>    （二）部门（单位）决算中项目绩效自评结果。</w:t>
      </w:r>
    </w:p>
    <w:p w14:paraId="4C0F0523">
      <w:pPr>
        <w:keepNext w:val="0"/>
        <w:keepLines w:val="0"/>
        <w:pageBreakBefore w:val="0"/>
        <w:widowControl/>
        <w:kinsoku/>
        <w:wordWrap/>
        <w:overflowPunct/>
        <w:topLinePunct w:val="0"/>
        <w:bidi w:val="0"/>
        <w:adjustRightInd/>
        <w:spacing w:before="240" w:after="240" w:line="560" w:lineRule="exact"/>
        <w:textAlignment w:val="auto"/>
        <w:rPr>
          <w:rFonts w:hint="eastAsia" w:ascii="仿宋_GB2312" w:hAnsi="仿宋_GB2312" w:eastAsia="仿宋_GB2312" w:cs="仿宋_GB2312"/>
          <w:kern w:val="0"/>
          <w:sz w:val="27"/>
          <w:szCs w:val="27"/>
        </w:rPr>
      </w:pP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lang w:val="en-US" w:eastAsia="zh-CN"/>
        </w:rPr>
        <w:t xml:space="preserve"> </w:t>
      </w:r>
      <w:r>
        <w:rPr>
          <w:rFonts w:hint="eastAsia" w:ascii="仿宋_GB2312" w:hAnsi="仿宋_GB2312" w:eastAsia="仿宋_GB2312" w:cs="仿宋_GB2312"/>
          <w:color w:val="000000"/>
          <w:kern w:val="0"/>
          <w:sz w:val="27"/>
          <w:szCs w:val="27"/>
        </w:rPr>
        <w:t>苏尼特左旗人民检察院 2024年度在决算中反映</w:t>
      </w:r>
      <w:r>
        <w:rPr>
          <w:rFonts w:hint="eastAsia" w:ascii="仿宋_GB2312" w:hAnsi="仿宋_GB2312" w:eastAsia="仿宋_GB2312" w:cs="仿宋_GB2312"/>
          <w:color w:val="000000"/>
          <w:kern w:val="0"/>
          <w:sz w:val="27"/>
          <w:szCs w:val="27"/>
          <w:u w:val="none" w:color="auto"/>
          <w:lang w:val="en-US" w:eastAsia="zh-CN"/>
        </w:rPr>
        <w:t>2</w:t>
      </w:r>
      <w:r>
        <w:rPr>
          <w:rFonts w:hint="eastAsia" w:ascii="仿宋_GB2312" w:hAnsi="仿宋_GB2312" w:eastAsia="仿宋_GB2312" w:cs="仿宋_GB2312"/>
          <w:color w:val="000000"/>
          <w:kern w:val="0"/>
          <w:sz w:val="27"/>
          <w:szCs w:val="27"/>
        </w:rPr>
        <w:t>个一般公共预算项目，以及</w:t>
      </w:r>
      <w:r>
        <w:rPr>
          <w:rFonts w:hint="eastAsia" w:ascii="仿宋_GB2312" w:hAnsi="仿宋_GB2312" w:eastAsia="仿宋_GB2312" w:cs="仿宋_GB2312"/>
          <w:color w:val="000000"/>
          <w:kern w:val="0"/>
          <w:sz w:val="27"/>
          <w:szCs w:val="27"/>
          <w:u w:val="none" w:color="auto"/>
          <w:lang w:val="en-US" w:eastAsia="zh-CN"/>
        </w:rPr>
        <w:t>0</w:t>
      </w:r>
      <w:r>
        <w:rPr>
          <w:rFonts w:hint="eastAsia" w:ascii="仿宋_GB2312" w:hAnsi="仿宋_GB2312" w:eastAsia="仿宋_GB2312" w:cs="仿宋_GB2312"/>
          <w:color w:val="000000"/>
          <w:kern w:val="0"/>
          <w:sz w:val="27"/>
          <w:szCs w:val="27"/>
        </w:rPr>
        <w:t>个政府性基金项目</w:t>
      </w:r>
      <w:r>
        <w:rPr>
          <w:rFonts w:hint="eastAsia" w:ascii="仿宋_GB2312" w:hAnsi="仿宋_GB2312" w:eastAsia="仿宋_GB2312" w:cs="仿宋_GB2312"/>
          <w:color w:val="000000"/>
          <w:kern w:val="0"/>
          <w:sz w:val="27"/>
          <w:szCs w:val="27"/>
          <w:lang w:eastAsia="zh-CN"/>
        </w:rPr>
        <w:t>，</w:t>
      </w:r>
      <w:r>
        <w:rPr>
          <w:rFonts w:hint="eastAsia" w:ascii="仿宋_GB2312" w:hAnsi="仿宋_GB2312" w:eastAsia="仿宋_GB2312" w:cs="仿宋_GB2312"/>
          <w:color w:val="000000"/>
          <w:kern w:val="0"/>
          <w:sz w:val="27"/>
          <w:szCs w:val="27"/>
        </w:rPr>
        <w:t>共</w:t>
      </w:r>
      <w:r>
        <w:rPr>
          <w:rFonts w:hint="eastAsia" w:ascii="仿宋_GB2312" w:hAnsi="仿宋_GB2312" w:eastAsia="仿宋_GB2312" w:cs="仿宋_GB2312"/>
          <w:color w:val="000000"/>
          <w:kern w:val="0"/>
          <w:sz w:val="27"/>
          <w:szCs w:val="27"/>
          <w:u w:val="none" w:color="auto"/>
          <w:lang w:val="en-US" w:eastAsia="zh-CN"/>
        </w:rPr>
        <w:t>2</w:t>
      </w:r>
      <w:r>
        <w:rPr>
          <w:rFonts w:hint="eastAsia" w:ascii="仿宋_GB2312" w:hAnsi="仿宋_GB2312" w:eastAsia="仿宋_GB2312" w:cs="仿宋_GB2312"/>
          <w:color w:val="000000"/>
          <w:kern w:val="0"/>
          <w:sz w:val="27"/>
          <w:szCs w:val="27"/>
        </w:rPr>
        <w:t>个项目的绩效自评结果。</w:t>
      </w:r>
    </w:p>
    <w:p w14:paraId="3661EE02">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right="0" w:rightChars="0" w:firstLine="270" w:firstLineChars="100"/>
        <w:jc w:val="left"/>
        <w:textAlignment w:val="auto"/>
        <w:rPr>
          <w:rFonts w:hint="eastAsia" w:ascii="仿宋_GB2312" w:hAnsi="仿宋_GB2312" w:eastAsia="仿宋_GB2312" w:cs="仿宋_GB2312"/>
          <w:kern w:val="0"/>
          <w:sz w:val="27"/>
          <w:szCs w:val="27"/>
        </w:rPr>
      </w:pPr>
      <w:r>
        <w:rPr>
          <w:rFonts w:hint="eastAsia"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lang w:val="en-US" w:eastAsia="zh-CN"/>
        </w:rPr>
        <w:t xml:space="preserve"> </w:t>
      </w:r>
      <w:r>
        <w:rPr>
          <w:rFonts w:hint="eastAsia" w:ascii="仿宋_GB2312" w:hAnsi="仿宋_GB2312" w:eastAsia="仿宋_GB2312" w:cs="仿宋_GB2312"/>
          <w:color w:val="000000"/>
          <w:kern w:val="0"/>
          <w:sz w:val="27"/>
          <w:szCs w:val="27"/>
        </w:rPr>
        <w:t>1.办案（业务）经费项目自评综述：根据年初设定的绩效目标，项目自评得分</w:t>
      </w:r>
      <w:r>
        <w:rPr>
          <w:rFonts w:hint="eastAsia" w:ascii="仿宋_GB2312" w:hAnsi="仿宋_GB2312" w:eastAsia="仿宋_GB2312" w:cs="仿宋_GB2312"/>
          <w:color w:val="000000"/>
          <w:kern w:val="0"/>
          <w:sz w:val="27"/>
          <w:szCs w:val="27"/>
          <w:lang w:val="en-US" w:eastAsia="zh-CN"/>
        </w:rPr>
        <w:t>98.93</w:t>
      </w:r>
      <w:r>
        <w:rPr>
          <w:rFonts w:hint="eastAsia" w:ascii="仿宋_GB2312" w:hAnsi="仿宋_GB2312" w:eastAsia="仿宋_GB2312" w:cs="仿宋_GB2312"/>
          <w:color w:val="000000"/>
          <w:kern w:val="0"/>
          <w:sz w:val="27"/>
          <w:szCs w:val="27"/>
        </w:rPr>
        <w:t>分。全年预算数为</w:t>
      </w:r>
      <w:r>
        <w:rPr>
          <w:rFonts w:hint="eastAsia" w:ascii="仿宋_GB2312" w:hAnsi="仿宋_GB2312" w:eastAsia="仿宋_GB2312" w:cs="仿宋_GB2312"/>
          <w:color w:val="000000"/>
          <w:kern w:val="0"/>
          <w:sz w:val="27"/>
          <w:szCs w:val="27"/>
          <w:lang w:val="en-US" w:eastAsia="zh-CN"/>
        </w:rPr>
        <w:t>142</w:t>
      </w:r>
      <w:r>
        <w:rPr>
          <w:rFonts w:hint="eastAsia" w:ascii="仿宋_GB2312" w:hAnsi="仿宋_GB2312" w:eastAsia="仿宋_GB2312" w:cs="仿宋_GB2312"/>
          <w:color w:val="000000"/>
          <w:kern w:val="0"/>
          <w:sz w:val="27"/>
          <w:szCs w:val="27"/>
        </w:rPr>
        <w:t>万元，执行数为</w:t>
      </w:r>
      <w:r>
        <w:rPr>
          <w:rFonts w:hint="eastAsia" w:ascii="仿宋_GB2312" w:hAnsi="仿宋_GB2312" w:eastAsia="仿宋_GB2312" w:cs="仿宋_GB2312"/>
          <w:color w:val="000000"/>
          <w:kern w:val="0"/>
          <w:sz w:val="27"/>
          <w:szCs w:val="27"/>
          <w:lang w:val="en-US" w:eastAsia="zh-CN"/>
        </w:rPr>
        <w:t>142</w:t>
      </w:r>
      <w:r>
        <w:rPr>
          <w:rFonts w:hint="eastAsia" w:ascii="仿宋_GB2312" w:hAnsi="仿宋_GB2312" w:eastAsia="仿宋_GB2312" w:cs="仿宋_GB2312"/>
          <w:color w:val="000000"/>
          <w:kern w:val="0"/>
          <w:sz w:val="27"/>
          <w:szCs w:val="27"/>
        </w:rPr>
        <w:t>万元，完成预算的100%。项目绩效目标完成情况：立案监督案件完成率≧</w:t>
      </w:r>
      <w:r>
        <w:rPr>
          <w:rFonts w:hint="eastAsia" w:ascii="仿宋_GB2312" w:hAnsi="仿宋_GB2312" w:eastAsia="仿宋_GB2312" w:cs="仿宋_GB2312"/>
          <w:color w:val="000000"/>
          <w:kern w:val="0"/>
          <w:sz w:val="27"/>
          <w:szCs w:val="27"/>
          <w:lang w:val="en-US" w:eastAsia="zh-CN"/>
        </w:rPr>
        <w:t>10</w:t>
      </w:r>
      <w:r>
        <w:rPr>
          <w:rFonts w:hint="eastAsia" w:ascii="仿宋_GB2312" w:hAnsi="仿宋_GB2312" w:eastAsia="仿宋_GB2312" w:cs="仿宋_GB2312"/>
          <w:color w:val="000000"/>
          <w:kern w:val="0"/>
          <w:sz w:val="27"/>
          <w:szCs w:val="27"/>
        </w:rPr>
        <w:t>0%，受理刑事检察案件及时率≧</w:t>
      </w:r>
      <w:r>
        <w:rPr>
          <w:rFonts w:hint="eastAsia" w:ascii="仿宋_GB2312" w:hAnsi="仿宋_GB2312" w:eastAsia="仿宋_GB2312" w:cs="仿宋_GB2312"/>
          <w:color w:val="000000"/>
          <w:kern w:val="0"/>
          <w:sz w:val="27"/>
          <w:szCs w:val="27"/>
          <w:lang w:val="en-US" w:eastAsia="zh-CN"/>
        </w:rPr>
        <w:t>10</w:t>
      </w:r>
      <w:r>
        <w:rPr>
          <w:rFonts w:hint="eastAsia" w:ascii="仿宋_GB2312" w:hAnsi="仿宋_GB2312" w:eastAsia="仿宋_GB2312" w:cs="仿宋_GB2312"/>
          <w:color w:val="000000"/>
          <w:kern w:val="0"/>
          <w:sz w:val="27"/>
          <w:szCs w:val="27"/>
        </w:rPr>
        <w:t>0%，审理案件及时率≧</w:t>
      </w:r>
      <w:r>
        <w:rPr>
          <w:rFonts w:hint="eastAsia" w:ascii="仿宋_GB2312" w:hAnsi="仿宋_GB2312" w:eastAsia="仿宋_GB2312" w:cs="仿宋_GB2312"/>
          <w:color w:val="000000"/>
          <w:kern w:val="0"/>
          <w:sz w:val="27"/>
          <w:szCs w:val="27"/>
          <w:lang w:val="en-US" w:eastAsia="zh-CN"/>
        </w:rPr>
        <w:t>10</w:t>
      </w:r>
      <w:r>
        <w:rPr>
          <w:rFonts w:hint="eastAsia" w:ascii="仿宋_GB2312" w:hAnsi="仿宋_GB2312" w:eastAsia="仿宋_GB2312" w:cs="仿宋_GB2312"/>
          <w:color w:val="000000"/>
          <w:kern w:val="0"/>
          <w:sz w:val="27"/>
          <w:szCs w:val="27"/>
        </w:rPr>
        <w:t>0%，办案人员满意度≧</w:t>
      </w:r>
      <w:r>
        <w:rPr>
          <w:rFonts w:hint="eastAsia" w:ascii="仿宋_GB2312" w:hAnsi="仿宋_GB2312" w:eastAsia="仿宋_GB2312" w:cs="仿宋_GB2312"/>
          <w:color w:val="000000"/>
          <w:kern w:val="0"/>
          <w:sz w:val="27"/>
          <w:szCs w:val="27"/>
          <w:lang w:val="en-US" w:eastAsia="zh-CN"/>
        </w:rPr>
        <w:t>10</w:t>
      </w:r>
      <w:r>
        <w:rPr>
          <w:rFonts w:hint="eastAsia" w:ascii="仿宋_GB2312" w:hAnsi="仿宋_GB2312" w:eastAsia="仿宋_GB2312" w:cs="仿宋_GB2312"/>
          <w:color w:val="000000"/>
          <w:kern w:val="0"/>
          <w:sz w:val="27"/>
          <w:szCs w:val="27"/>
        </w:rPr>
        <w:t>0%。发现的主要问题及原因：</w:t>
      </w:r>
      <w:r>
        <w:rPr>
          <w:rFonts w:hint="eastAsia" w:ascii="仿宋_GB2312" w:hAnsi="仿宋_GB2312" w:eastAsia="仿宋_GB2312" w:cs="仿宋_GB2312"/>
          <w:kern w:val="0"/>
          <w:sz w:val="27"/>
          <w:szCs w:val="27"/>
        </w:rPr>
        <w:t>办案业务费支出较缓慢。下一步改进措施：加强办案业务经费使用效率。</w:t>
      </w:r>
    </w:p>
    <w:p w14:paraId="65C51B16">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rightChars="0" w:firstLine="600" w:firstLineChars="0"/>
        <w:jc w:val="left"/>
        <w:textAlignment w:val="auto"/>
        <w:rPr>
          <w:rFonts w:eastAsia="Times New Roman"/>
          <w:kern w:val="0"/>
          <w:sz w:val="24"/>
        </w:rPr>
      </w:pPr>
      <w:r>
        <w:rPr>
          <w:rFonts w:hint="eastAsia" w:ascii="仿宋_GB2312" w:hAnsi="仿宋_GB2312" w:eastAsia="仿宋_GB2312" w:cs="仿宋_GB2312"/>
          <w:kern w:val="0"/>
          <w:sz w:val="27"/>
          <w:szCs w:val="27"/>
        </w:rPr>
        <w:t>2.</w:t>
      </w:r>
      <w:r>
        <w:rPr>
          <w:rFonts w:hint="eastAsia" w:ascii="仿宋_GB2312" w:hAnsi="仿宋_GB2312" w:eastAsia="仿宋_GB2312" w:cs="仿宋_GB2312"/>
          <w:color w:val="000000"/>
          <w:kern w:val="0"/>
          <w:sz w:val="27"/>
          <w:szCs w:val="27"/>
        </w:rPr>
        <w:t>业务装备经费</w:t>
      </w:r>
      <w:r>
        <w:rPr>
          <w:rFonts w:hint="eastAsia" w:ascii="仿宋_GB2312" w:hAnsi="仿宋_GB2312" w:eastAsia="仿宋_GB2312" w:cs="仿宋_GB2312"/>
          <w:kern w:val="0"/>
          <w:sz w:val="27"/>
          <w:szCs w:val="27"/>
        </w:rPr>
        <w:t>项目自评综述：</w:t>
      </w:r>
      <w:r>
        <w:rPr>
          <w:rFonts w:hint="eastAsia" w:ascii="仿宋_GB2312" w:hAnsi="仿宋_GB2312" w:eastAsia="仿宋_GB2312" w:cs="仿宋_GB2312"/>
          <w:color w:val="000000"/>
          <w:kern w:val="0"/>
          <w:sz w:val="27"/>
          <w:szCs w:val="27"/>
        </w:rPr>
        <w:t>根据年初设定的绩效目标，项目自评得分</w:t>
      </w:r>
      <w:r>
        <w:rPr>
          <w:rFonts w:hint="eastAsia" w:ascii="仿宋_GB2312" w:hAnsi="仿宋_GB2312" w:eastAsia="仿宋_GB2312" w:cs="仿宋_GB2312"/>
          <w:color w:val="000000"/>
          <w:kern w:val="0"/>
          <w:sz w:val="27"/>
          <w:szCs w:val="27"/>
          <w:lang w:val="en-US" w:eastAsia="zh-CN"/>
        </w:rPr>
        <w:t>100.00</w:t>
      </w:r>
      <w:r>
        <w:rPr>
          <w:rFonts w:hint="eastAsia" w:ascii="仿宋_GB2312" w:hAnsi="仿宋_GB2312" w:eastAsia="仿宋_GB2312" w:cs="仿宋_GB2312"/>
          <w:color w:val="000000"/>
          <w:kern w:val="0"/>
          <w:sz w:val="27"/>
          <w:szCs w:val="27"/>
        </w:rPr>
        <w:t>分。全年预算数为</w:t>
      </w:r>
      <w:r>
        <w:rPr>
          <w:rFonts w:hint="eastAsia" w:ascii="仿宋_GB2312" w:hAnsi="仿宋_GB2312" w:eastAsia="仿宋_GB2312" w:cs="仿宋_GB2312"/>
          <w:color w:val="000000"/>
          <w:kern w:val="0"/>
          <w:sz w:val="27"/>
          <w:szCs w:val="27"/>
          <w:lang w:val="en-US" w:eastAsia="zh-CN"/>
        </w:rPr>
        <w:t>80</w:t>
      </w:r>
      <w:r>
        <w:rPr>
          <w:rFonts w:hint="eastAsia" w:ascii="仿宋_GB2312" w:hAnsi="仿宋_GB2312" w:eastAsia="仿宋_GB2312" w:cs="仿宋_GB2312"/>
          <w:color w:val="000000"/>
          <w:kern w:val="0"/>
          <w:sz w:val="27"/>
          <w:szCs w:val="27"/>
        </w:rPr>
        <w:t>万元，执行数为</w:t>
      </w:r>
      <w:r>
        <w:rPr>
          <w:rFonts w:hint="eastAsia" w:ascii="仿宋_GB2312" w:hAnsi="仿宋_GB2312" w:eastAsia="仿宋_GB2312" w:cs="仿宋_GB2312"/>
          <w:color w:val="000000"/>
          <w:kern w:val="0"/>
          <w:sz w:val="27"/>
          <w:szCs w:val="27"/>
          <w:lang w:val="en-US" w:eastAsia="zh-CN"/>
        </w:rPr>
        <w:t>80</w:t>
      </w:r>
      <w:r>
        <w:rPr>
          <w:rFonts w:hint="eastAsia" w:ascii="仿宋_GB2312" w:hAnsi="仿宋_GB2312" w:eastAsia="仿宋_GB2312" w:cs="仿宋_GB2312"/>
          <w:color w:val="000000"/>
          <w:kern w:val="0"/>
          <w:sz w:val="27"/>
          <w:szCs w:val="27"/>
        </w:rPr>
        <w:t>万元，完成预算的</w:t>
      </w:r>
      <w:r>
        <w:rPr>
          <w:rFonts w:hint="eastAsia" w:ascii="仿宋_GB2312" w:hAnsi="仿宋_GB2312" w:eastAsia="仿宋_GB2312" w:cs="仿宋_GB2312"/>
          <w:color w:val="000000"/>
          <w:kern w:val="0"/>
          <w:sz w:val="27"/>
          <w:szCs w:val="27"/>
          <w:lang w:val="en-US" w:eastAsia="zh-CN"/>
        </w:rPr>
        <w:t>100</w:t>
      </w:r>
      <w:r>
        <w:rPr>
          <w:rFonts w:hint="eastAsia" w:ascii="仿宋_GB2312" w:hAnsi="仿宋_GB2312" w:eastAsia="仿宋_GB2312" w:cs="仿宋_GB2312"/>
          <w:color w:val="000000"/>
          <w:kern w:val="0"/>
          <w:sz w:val="27"/>
          <w:szCs w:val="27"/>
        </w:rPr>
        <w:t>%。项目绩效目标完成情况：装备</w:t>
      </w:r>
      <w:r>
        <w:rPr>
          <w:rFonts w:hint="eastAsia" w:ascii="仿宋_GB2312" w:hAnsi="仿宋_GB2312" w:eastAsia="仿宋_GB2312" w:cs="仿宋_GB2312"/>
          <w:color w:val="000000"/>
          <w:kern w:val="0"/>
          <w:sz w:val="27"/>
          <w:szCs w:val="27"/>
          <w:lang w:val="en-US" w:eastAsia="zh-CN"/>
        </w:rPr>
        <w:t>预设功能达标率</w:t>
      </w:r>
      <w:r>
        <w:rPr>
          <w:rFonts w:hint="eastAsia" w:ascii="仿宋_GB2312" w:hAnsi="仿宋_GB2312" w:eastAsia="仿宋_GB2312" w:cs="仿宋_GB2312"/>
          <w:color w:val="000000"/>
          <w:kern w:val="0"/>
          <w:sz w:val="27"/>
          <w:szCs w:val="27"/>
        </w:rPr>
        <w:t>≧</w:t>
      </w:r>
      <w:r>
        <w:rPr>
          <w:rFonts w:hint="eastAsia" w:ascii="仿宋_GB2312" w:hAnsi="仿宋_GB2312" w:eastAsia="仿宋_GB2312" w:cs="仿宋_GB2312"/>
          <w:color w:val="000000"/>
          <w:kern w:val="0"/>
          <w:sz w:val="27"/>
          <w:szCs w:val="27"/>
          <w:lang w:val="en-US" w:eastAsia="zh-CN"/>
        </w:rPr>
        <w:t>10</w:t>
      </w:r>
      <w:r>
        <w:rPr>
          <w:rFonts w:hint="eastAsia" w:ascii="仿宋_GB2312" w:hAnsi="仿宋_GB2312" w:eastAsia="仿宋_GB2312" w:cs="仿宋_GB2312"/>
          <w:color w:val="000000"/>
          <w:kern w:val="0"/>
          <w:sz w:val="27"/>
          <w:szCs w:val="27"/>
        </w:rPr>
        <w:t>0%</w:t>
      </w:r>
      <w:r>
        <w:rPr>
          <w:rFonts w:hint="eastAsia" w:ascii="仿宋_GB2312" w:hAnsi="仿宋_GB2312" w:eastAsia="仿宋_GB2312" w:cs="仿宋_GB2312"/>
          <w:color w:val="000000"/>
          <w:kern w:val="0"/>
          <w:sz w:val="27"/>
          <w:szCs w:val="27"/>
          <w:lang w:eastAsia="zh-CN"/>
        </w:rPr>
        <w:t>，干警对装备购置情况满意</w:t>
      </w:r>
      <w:r>
        <w:rPr>
          <w:rFonts w:hint="eastAsia" w:ascii="仿宋_GB2312" w:hAnsi="仿宋_GB2312" w:eastAsia="仿宋_GB2312" w:cs="仿宋_GB2312"/>
          <w:color w:val="000000"/>
          <w:kern w:val="0"/>
          <w:sz w:val="27"/>
          <w:szCs w:val="27"/>
          <w:lang w:val="en-US" w:eastAsia="zh-CN"/>
        </w:rPr>
        <w:t>度</w:t>
      </w:r>
      <w:r>
        <w:rPr>
          <w:rFonts w:hint="eastAsia" w:ascii="仿宋_GB2312" w:hAnsi="仿宋_GB2312" w:eastAsia="仿宋_GB2312" w:cs="仿宋_GB2312"/>
          <w:color w:val="000000"/>
          <w:kern w:val="0"/>
          <w:sz w:val="27"/>
          <w:szCs w:val="27"/>
        </w:rPr>
        <w:t>≧</w:t>
      </w:r>
      <w:r>
        <w:rPr>
          <w:rFonts w:hint="eastAsia" w:ascii="仿宋_GB2312" w:hAnsi="仿宋_GB2312" w:eastAsia="仿宋_GB2312" w:cs="仿宋_GB2312"/>
          <w:color w:val="000000"/>
          <w:kern w:val="0"/>
          <w:sz w:val="27"/>
          <w:szCs w:val="27"/>
          <w:lang w:val="en-US" w:eastAsia="zh-CN"/>
        </w:rPr>
        <w:t>10</w:t>
      </w:r>
      <w:r>
        <w:rPr>
          <w:rFonts w:hint="eastAsia" w:ascii="仿宋_GB2312" w:hAnsi="仿宋_GB2312" w:eastAsia="仿宋_GB2312" w:cs="仿宋_GB2312"/>
          <w:color w:val="000000"/>
          <w:kern w:val="0"/>
          <w:sz w:val="27"/>
          <w:szCs w:val="27"/>
        </w:rPr>
        <w:t>0%</w:t>
      </w:r>
      <w:r>
        <w:rPr>
          <w:rFonts w:hint="eastAsia" w:ascii="仿宋_GB2312" w:hAnsi="仿宋_GB2312" w:eastAsia="仿宋_GB2312" w:cs="仿宋_GB2312"/>
          <w:color w:val="000000"/>
          <w:kern w:val="0"/>
          <w:sz w:val="27"/>
          <w:szCs w:val="27"/>
          <w:lang w:eastAsia="zh-CN"/>
        </w:rPr>
        <w:t>，</w:t>
      </w:r>
      <w:r>
        <w:rPr>
          <w:rFonts w:hint="eastAsia" w:ascii="仿宋_GB2312" w:hAnsi="仿宋_GB2312" w:eastAsia="仿宋_GB2312" w:cs="仿宋_GB2312"/>
          <w:color w:val="000000"/>
          <w:kern w:val="0"/>
          <w:sz w:val="27"/>
          <w:szCs w:val="27"/>
        </w:rPr>
        <w:t>装备采购数量≧</w:t>
      </w:r>
      <w:r>
        <w:rPr>
          <w:rFonts w:hint="eastAsia" w:ascii="仿宋_GB2312" w:hAnsi="仿宋_GB2312" w:eastAsia="仿宋_GB2312" w:cs="仿宋_GB2312"/>
          <w:color w:val="000000"/>
          <w:kern w:val="0"/>
          <w:sz w:val="27"/>
          <w:szCs w:val="27"/>
          <w:lang w:val="en-US" w:eastAsia="zh-CN"/>
        </w:rPr>
        <w:t>20</w:t>
      </w:r>
      <w:r>
        <w:rPr>
          <w:rFonts w:hint="eastAsia" w:ascii="仿宋_GB2312" w:hAnsi="仿宋_GB2312" w:eastAsia="仿宋_GB2312" w:cs="仿宋_GB2312"/>
          <w:color w:val="000000"/>
          <w:kern w:val="0"/>
          <w:sz w:val="27"/>
          <w:szCs w:val="27"/>
        </w:rPr>
        <w:t>套，发现的主要问题及原因：装备更新和新时代检察办案水平稍有差距</w:t>
      </w:r>
      <w:r>
        <w:rPr>
          <w:rFonts w:hint="eastAsia" w:ascii="仿宋_GB2312" w:hAnsi="仿宋_GB2312" w:eastAsia="仿宋_GB2312" w:cs="仿宋_GB2312"/>
          <w:kern w:val="0"/>
          <w:sz w:val="27"/>
          <w:szCs w:val="27"/>
        </w:rPr>
        <w:t>。下一步改进措施：</w:t>
      </w:r>
      <w:r>
        <w:rPr>
          <w:rFonts w:hint="eastAsia" w:ascii="仿宋_GB2312" w:hAnsi="仿宋_GB2312" w:eastAsia="仿宋_GB2312" w:cs="仿宋_GB2312"/>
          <w:color w:val="000000"/>
          <w:kern w:val="0"/>
          <w:sz w:val="27"/>
          <w:szCs w:val="27"/>
        </w:rPr>
        <w:t>及时更新装备设备。</w:t>
      </w:r>
    </w:p>
    <w:p w14:paraId="210812C4">
      <w:pPr>
        <w:keepNext w:val="0"/>
        <w:keepLines w:val="0"/>
        <w:pageBreakBefore w:val="0"/>
        <w:widowControl/>
        <w:kinsoku/>
        <w:wordWrap/>
        <w:overflowPunct/>
        <w:topLinePunct w:val="0"/>
        <w:bidi w:val="0"/>
        <w:adjustRightInd/>
        <w:spacing w:before="240" w:after="240" w:line="560" w:lineRule="exact"/>
        <w:jc w:val="left"/>
        <w:textAlignment w:val="auto"/>
        <w:rPr>
          <w:rFonts w:ascii="仿宋_GB2312" w:hAnsi="仿宋_GB2312" w:eastAsia="仿宋_GB2312" w:cs="仿宋_GB2312"/>
          <w:kern w:val="0"/>
          <w:sz w:val="27"/>
          <w:szCs w:val="27"/>
        </w:rPr>
      </w:pPr>
      <w:r>
        <w:rPr>
          <w:rFonts w:ascii="kai_ti_gb2312" w:hAnsi="kai_ti_gb2312" w:eastAsia="kai_ti_gb2312" w:cs="kai_ti_gb2312"/>
          <w:b/>
          <w:bCs/>
          <w:kern w:val="0"/>
          <w:sz w:val="27"/>
          <w:szCs w:val="27"/>
        </w:rPr>
        <w:t>    （三）部门项目绩效评价结果。</w:t>
      </w:r>
    </w:p>
    <w:p w14:paraId="4DC4AB11">
      <w:pPr>
        <w:keepNext w:val="0"/>
        <w:keepLines w:val="0"/>
        <w:pageBreakBefore w:val="0"/>
        <w:widowControl/>
        <w:kinsoku/>
        <w:wordWrap/>
        <w:overflowPunct/>
        <w:topLinePunct w:val="0"/>
        <w:bidi w:val="0"/>
        <w:adjustRightInd/>
        <w:spacing w:before="240" w:after="240" w:line="560" w:lineRule="exact"/>
        <w:ind w:firstLine="540" w:firstLineChars="200"/>
        <w:jc w:val="left"/>
        <w:textAlignment w:val="auto"/>
        <w:rPr>
          <w:rFonts w:eastAsia="Times New Roman"/>
          <w:kern w:val="0"/>
          <w:sz w:val="24"/>
        </w:rPr>
      </w:pPr>
      <w:r>
        <w:rPr>
          <w:rFonts w:hint="eastAsia" w:ascii="仿宋_GB2312" w:hAnsi="仿宋_GB2312" w:eastAsia="仿宋_GB2312" w:cs="仿宋_GB2312"/>
          <w:kern w:val="0"/>
          <w:sz w:val="27"/>
          <w:szCs w:val="27"/>
        </w:rPr>
        <w:t>以</w:t>
      </w:r>
      <w:r>
        <w:rPr>
          <w:rFonts w:hint="eastAsia" w:ascii="仿宋_GB2312" w:hAnsi="仿宋_GB2312" w:eastAsia="仿宋_GB2312" w:cs="仿宋_GB2312"/>
          <w:color w:val="000000"/>
          <w:kern w:val="0"/>
          <w:sz w:val="27"/>
          <w:szCs w:val="27"/>
        </w:rPr>
        <w:t>业务装备经费</w:t>
      </w:r>
      <w:r>
        <w:rPr>
          <w:rFonts w:hint="eastAsia" w:ascii="仿宋_GB2312" w:hAnsi="仿宋_GB2312" w:eastAsia="仿宋_GB2312" w:cs="仿宋_GB2312"/>
          <w:kern w:val="0"/>
          <w:sz w:val="27"/>
          <w:szCs w:val="27"/>
        </w:rPr>
        <w:t>项目为例，该项目绩效评价综合得分为100分，绩效评价结果为“优”。部门项目绩效评价得分情况详见部门具体绩效评价结果。</w:t>
      </w:r>
    </w:p>
    <w:p w14:paraId="0CE3780E">
      <w:pPr>
        <w:pStyle w:val="3"/>
        <w:keepNext w:val="0"/>
        <w:keepLines w:val="0"/>
        <w:pageBreakBefore w:val="0"/>
        <w:widowControl/>
        <w:kinsoku/>
        <w:wordWrap/>
        <w:overflowPunct/>
        <w:topLinePunct w:val="0"/>
        <w:bidi w:val="0"/>
        <w:adjustRightInd/>
        <w:spacing w:before="299" w:after="299" w:line="560" w:lineRule="exact"/>
        <w:jc w:val="center"/>
        <w:textAlignment w:val="auto"/>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0D817280">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一、财政拨款收入：</w:t>
      </w:r>
      <w:r>
        <w:rPr>
          <w:rFonts w:ascii="仿宋_GB2312" w:hAnsi="仿宋_GB2312" w:eastAsia="仿宋_GB2312" w:cs="仿宋_GB2312"/>
          <w:kern w:val="0"/>
          <w:sz w:val="27"/>
          <w:szCs w:val="27"/>
        </w:rPr>
        <w:t>从同级财政部门取得的各类财政拨款，包括一般公共预算财政拨款、政府性基金预算财政拨款、国有资本经营预算财政拨款。</w:t>
      </w:r>
    </w:p>
    <w:p w14:paraId="3A1261EE">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二、上级补助收入：</w:t>
      </w:r>
      <w:r>
        <w:rPr>
          <w:rFonts w:ascii="仿宋_GB2312" w:hAnsi="仿宋_GB2312" w:eastAsia="仿宋_GB2312" w:cs="仿宋_GB2312"/>
          <w:kern w:val="0"/>
          <w:sz w:val="27"/>
          <w:szCs w:val="27"/>
        </w:rPr>
        <w:t>指事业单位从主管部门和上级单位取得的非财政补助收入。</w:t>
      </w:r>
    </w:p>
    <w:p w14:paraId="6E43C199">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三、财政专户管理教育收费：</w:t>
      </w:r>
      <w:r>
        <w:rPr>
          <w:rFonts w:ascii="仿宋_GB2312" w:hAnsi="仿宋_GB2312" w:eastAsia="仿宋_GB2312" w:cs="仿宋_GB2312"/>
          <w:kern w:val="0"/>
          <w:sz w:val="27"/>
          <w:szCs w:val="27"/>
        </w:rPr>
        <w:t>指缴入财政专户、实行专项管理的高中以上学费、住宿费、高校委托培养费、函大、电大、夜大及短训班培训费等教育收费。</w:t>
      </w:r>
    </w:p>
    <w:p w14:paraId="3866F821">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四、事业收入：</w:t>
      </w:r>
      <w:r>
        <w:rPr>
          <w:rFonts w:ascii="仿宋_GB2312" w:hAnsi="仿宋_GB2312" w:eastAsia="仿宋_GB2312" w:cs="仿宋_GB2312"/>
          <w:kern w:val="0"/>
          <w:sz w:val="27"/>
          <w:szCs w:val="27"/>
        </w:rPr>
        <w:t>指事业单位开展专业业务活动及其辅助活动取得的收入。</w:t>
      </w:r>
    </w:p>
    <w:p w14:paraId="6149D30B">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五、经营收入：</w:t>
      </w:r>
      <w:r>
        <w:rPr>
          <w:rFonts w:ascii="仿宋_GB2312" w:hAnsi="仿宋_GB2312" w:eastAsia="仿宋_GB2312" w:cs="仿宋_GB2312"/>
          <w:kern w:val="0"/>
          <w:sz w:val="27"/>
          <w:szCs w:val="27"/>
        </w:rPr>
        <w:t>指事业单位在专业业务活动及其辅助活动之外开展非独立核算经营活动取得的收入。</w:t>
      </w:r>
    </w:p>
    <w:p w14:paraId="68322AA8">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六、附属单位上缴收入：</w:t>
      </w:r>
      <w:r>
        <w:rPr>
          <w:rFonts w:ascii="仿宋_GB2312" w:hAnsi="仿宋_GB2312" w:eastAsia="仿宋_GB2312" w:cs="仿宋_GB2312"/>
          <w:kern w:val="0"/>
          <w:sz w:val="27"/>
          <w:szCs w:val="27"/>
        </w:rPr>
        <w:t>指事业单位取得附属独立核算单位按照有关规定上缴的收入。</w:t>
      </w:r>
    </w:p>
    <w:p w14:paraId="679B4AD1">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七、其他收入：</w:t>
      </w:r>
      <w:r>
        <w:rPr>
          <w:rFonts w:ascii="仿宋_GB2312" w:hAnsi="仿宋_GB2312" w:eastAsia="仿宋_GB2312" w:cs="仿宋_GB2312"/>
          <w:kern w:val="0"/>
          <w:sz w:val="27"/>
          <w:szCs w:val="27"/>
        </w:rPr>
        <w:t>取得的除上述财政拨款收入、上级补助收入、事业收入、经营收入、附属单位上缴收入等以外的各项收入。</w:t>
      </w:r>
    </w:p>
    <w:p w14:paraId="4B922152">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八、使用非财政拨款结余（含专用结余）：</w:t>
      </w:r>
      <w:r>
        <w:rPr>
          <w:rFonts w:ascii="仿宋_GB2312" w:hAnsi="仿宋_GB2312" w:eastAsia="仿宋_GB2312" w:cs="仿宋_GB2312"/>
          <w:kern w:val="0"/>
          <w:sz w:val="27"/>
          <w:szCs w:val="27"/>
        </w:rPr>
        <w:t>指事业单位按照预算管理要求使用非财政拨款结余</w:t>
      </w:r>
      <w:r>
        <w:rPr>
          <w:rFonts w:ascii="仿宋_GB2312" w:hAnsi="仿宋_GB2312" w:eastAsia="仿宋_GB2312" w:cs="仿宋_GB2312"/>
          <w:color w:val="000000"/>
          <w:kern w:val="0"/>
          <w:sz w:val="27"/>
          <w:szCs w:val="27"/>
        </w:rPr>
        <w:t>弥补收支差额的金额，以及使用专用结余安排支出的金额。</w:t>
      </w:r>
    </w:p>
    <w:p w14:paraId="4015281F">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九、年初结转和结余：</w:t>
      </w:r>
      <w:r>
        <w:rPr>
          <w:rFonts w:ascii="仿宋_GB2312" w:hAnsi="仿宋_GB2312" w:eastAsia="仿宋_GB2312" w:cs="仿宋_GB2312"/>
          <w:kern w:val="0"/>
          <w:sz w:val="27"/>
          <w:szCs w:val="27"/>
        </w:rPr>
        <w:t>指单位上年结转本年使用的基本支出结转、项目支出结转和结余、经营结余。</w:t>
      </w:r>
    </w:p>
    <w:p w14:paraId="06B1053B">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十、结余分配：</w:t>
      </w:r>
      <w:r>
        <w:rPr>
          <w:rFonts w:ascii="仿宋_GB2312" w:hAnsi="仿宋_GB2312" w:eastAsia="仿宋_GB2312" w:cs="仿宋_GB2312"/>
          <w:kern w:val="0"/>
          <w:sz w:val="27"/>
          <w:szCs w:val="27"/>
        </w:rPr>
        <w:t>指单位按规定缴纳企业所得税以及从非财政拨款结余或经营结余中提取各类结余的情况。</w:t>
      </w:r>
    </w:p>
    <w:p w14:paraId="5022655A">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十一、年末结转和结余资金：</w:t>
      </w:r>
      <w:r>
        <w:rPr>
          <w:rFonts w:ascii="仿宋_GB2312" w:hAnsi="仿宋_GB2312" w:eastAsia="仿宋_GB2312" w:cs="仿宋_GB2312"/>
          <w:kern w:val="0"/>
          <w:sz w:val="27"/>
          <w:szCs w:val="27"/>
        </w:rPr>
        <w:t>指单位结转下年的基本支出结转、项目支出结转和结余、经营结余。</w:t>
      </w:r>
    </w:p>
    <w:p w14:paraId="5296FB05">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十二、基本支出：</w:t>
      </w:r>
      <w:r>
        <w:rPr>
          <w:rFonts w:ascii="仿宋_GB2312" w:hAnsi="仿宋_GB2312" w:eastAsia="仿宋_GB2312" w:cs="仿宋_GB2312"/>
          <w:kern w:val="0"/>
          <w:sz w:val="27"/>
          <w:szCs w:val="27"/>
        </w:rPr>
        <w:t>指为保障机构正常运转、完成日常工作任务所发生的支出，包括人员经费和公用经费。</w:t>
      </w:r>
    </w:p>
    <w:p w14:paraId="0528DA0B">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十三、项目支出：</w:t>
      </w:r>
      <w:r>
        <w:rPr>
          <w:rFonts w:ascii="仿宋_GB2312" w:hAnsi="仿宋_GB2312" w:eastAsia="仿宋_GB2312" w:cs="仿宋_GB2312"/>
          <w:kern w:val="0"/>
          <w:sz w:val="27"/>
          <w:szCs w:val="27"/>
        </w:rPr>
        <w:t>指在为完成特定的行政工作任务或事业发展目标所发生的支出。</w:t>
      </w:r>
    </w:p>
    <w:p w14:paraId="0B4188B4">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十四、上缴上级支出：</w:t>
      </w:r>
      <w:r>
        <w:rPr>
          <w:rFonts w:ascii="仿宋_GB2312" w:hAnsi="仿宋_GB2312" w:eastAsia="仿宋_GB2312" w:cs="仿宋_GB2312"/>
          <w:kern w:val="0"/>
          <w:sz w:val="27"/>
          <w:szCs w:val="27"/>
        </w:rPr>
        <w:t>指事业单位按照财政部门和主管部门的规定上缴上级单位的支出。</w:t>
      </w:r>
    </w:p>
    <w:p w14:paraId="6C261769">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十五、经营支出：</w:t>
      </w:r>
      <w:r>
        <w:rPr>
          <w:rFonts w:ascii="仿宋_GB2312" w:hAnsi="仿宋_GB2312" w:eastAsia="仿宋_GB2312" w:cs="仿宋_GB2312"/>
          <w:kern w:val="0"/>
          <w:sz w:val="27"/>
          <w:szCs w:val="27"/>
        </w:rPr>
        <w:t>指事业单位在专业业务活动及其辅助活动之外开展非独立核算经营活动发生的支出。</w:t>
      </w:r>
    </w:p>
    <w:p w14:paraId="0C5D15ED">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十六、对附属单位补助支出：</w:t>
      </w:r>
      <w:r>
        <w:rPr>
          <w:rFonts w:ascii="仿宋_GB2312" w:hAnsi="仿宋_GB2312" w:eastAsia="仿宋_GB2312" w:cs="仿宋_GB2312"/>
          <w:kern w:val="0"/>
          <w:sz w:val="27"/>
          <w:szCs w:val="27"/>
        </w:rPr>
        <w:t>指事业单位用财政拨款收入之外的收入对附属单位补助发生的支出。</w:t>
      </w:r>
    </w:p>
    <w:p w14:paraId="6A1EE575">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十七、“三公”经费：</w:t>
      </w:r>
      <w:r>
        <w:rPr>
          <w:rFonts w:ascii="仿宋_GB2312" w:hAnsi="仿宋_GB2312" w:eastAsia="仿宋_GB2312" w:cs="仿宋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3E55BAD5">
      <w:pPr>
        <w:keepNext w:val="0"/>
        <w:keepLines w:val="0"/>
        <w:pageBreakBefore w:val="0"/>
        <w:widowControl/>
        <w:kinsoku/>
        <w:wordWrap/>
        <w:overflowPunct/>
        <w:topLinePunct w:val="0"/>
        <w:bidi w:val="0"/>
        <w:adjustRightInd/>
        <w:spacing w:before="240" w:after="240" w:line="560" w:lineRule="exact"/>
        <w:jc w:val="left"/>
        <w:textAlignment w:val="auto"/>
        <w:rPr>
          <w:rFonts w:eastAsia="Times New Roman"/>
          <w:kern w:val="0"/>
          <w:sz w:val="24"/>
        </w:rPr>
      </w:pPr>
      <w:r>
        <w:rPr>
          <w:rFonts w:ascii="仿宋_GB2312" w:hAnsi="仿宋_GB2312" w:eastAsia="仿宋_GB2312" w:cs="仿宋_GB2312"/>
          <w:b/>
          <w:bCs/>
          <w:kern w:val="0"/>
          <w:sz w:val="27"/>
          <w:szCs w:val="27"/>
        </w:rPr>
        <w:t>    十八、机关运行经费：</w:t>
      </w:r>
      <w:r>
        <w:rPr>
          <w:rFonts w:ascii="仿宋_GB2312" w:hAnsi="仿宋_GB2312" w:eastAsia="仿宋_GB2312" w:cs="仿宋_GB2312"/>
          <w:color w:val="000000"/>
          <w:kern w:val="0"/>
          <w:sz w:val="27"/>
          <w:szCs w:val="27"/>
        </w:rPr>
        <w:t>指行政单位和参照公务员法管理的事业单位财政拨款</w:t>
      </w:r>
      <w:r>
        <w:rPr>
          <w:rFonts w:ascii="仿宋_GB2312" w:hAnsi="仿宋_GB2312" w:eastAsia="仿宋_GB2312" w:cs="仿宋_GB2312"/>
          <w:kern w:val="0"/>
          <w:sz w:val="27"/>
          <w:szCs w:val="27"/>
        </w:rPr>
        <w:t>基本支出中的公用经费支出，包括办公及印刷费、邮电费、差旅费、会议费、福利费、日常维修费、专用材料及一般设备购置费、办公用房水电费、办公用房取暖费、办公用房物业管理费、公务用车运行维护费及其他费用等。</w:t>
      </w:r>
    </w:p>
    <w:p w14:paraId="1E693159">
      <w:pPr>
        <w:widowControl/>
        <w:spacing w:before="240" w:after="240"/>
        <w:jc w:val="left"/>
        <w:rPr>
          <w:rFonts w:eastAsia="Times New Roman"/>
          <w:kern w:val="0"/>
          <w:sz w:val="24"/>
        </w:rPr>
      </w:pPr>
    </w:p>
    <w:p w14:paraId="6E955D00">
      <w:pPr>
        <w:pStyle w:val="3"/>
        <w:keepNext w:val="0"/>
        <w:keepLines w:val="0"/>
        <w:widowControl/>
        <w:spacing w:before="299" w:after="299" w:line="240" w:lineRule="auto"/>
        <w:jc w:val="center"/>
        <w:rPr>
          <w:rFonts w:eastAsia="Times New Roman"/>
          <w:kern w:val="0"/>
          <w:sz w:val="24"/>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731DB92A">
      <w:pPr>
        <w:widowControl/>
        <w:spacing w:before="240" w:after="240"/>
        <w:jc w:val="left"/>
        <w:rPr>
          <w:rFonts w:eastAsia="Times New Roman"/>
          <w:kern w:val="0"/>
          <w:sz w:val="24"/>
        </w:rPr>
      </w:pPr>
      <w:r>
        <w:rPr>
          <w:rFonts w:ascii="仿宋_GB2312" w:hAnsi="仿宋_GB2312" w:eastAsia="仿宋_GB2312" w:cs="仿宋_GB2312"/>
          <w:kern w:val="0"/>
          <w:sz w:val="27"/>
          <w:szCs w:val="27"/>
        </w:rPr>
        <w:t>    本部门（单位）决算公开信息反馈和联系方式：</w:t>
      </w:r>
    </w:p>
    <w:p w14:paraId="56557D50">
      <w:pPr>
        <w:widowControl/>
        <w:spacing w:before="240" w:after="240"/>
        <w:jc w:val="left"/>
        <w:rPr>
          <w:rFonts w:eastAsia="Times New Roman"/>
          <w:kern w:val="0"/>
          <w:sz w:val="24"/>
        </w:rPr>
      </w:pPr>
      <w:r>
        <w:rPr>
          <w:rFonts w:ascii="仿宋_GB2312" w:hAnsi="仿宋_GB2312" w:eastAsia="仿宋_GB2312" w:cs="仿宋_GB2312"/>
          <w:kern w:val="0"/>
          <w:sz w:val="27"/>
          <w:szCs w:val="27"/>
        </w:rPr>
        <w:t>    联系人：</w:t>
      </w:r>
      <w:r>
        <w:rPr>
          <w:rFonts w:ascii="仿宋_GB2312" w:hAnsi="仿宋_GB2312" w:eastAsia="仿宋_GB2312" w:cs="仿宋_GB2312"/>
          <w:kern w:val="0"/>
          <w:sz w:val="27"/>
          <w:szCs w:val="27"/>
          <w:u w:val="single"/>
        </w:rPr>
        <w:t>段丹妮 </w:t>
      </w:r>
      <w:r>
        <w:rPr>
          <w:rFonts w:ascii="仿宋_GB2312" w:hAnsi="仿宋_GB2312" w:eastAsia="仿宋_GB2312" w:cs="仿宋_GB2312"/>
          <w:kern w:val="0"/>
          <w:sz w:val="27"/>
          <w:szCs w:val="27"/>
        </w:rPr>
        <w:t>          联系电话：</w:t>
      </w:r>
      <w:r>
        <w:rPr>
          <w:rFonts w:ascii="仿宋_GB2312" w:hAnsi="仿宋_GB2312" w:eastAsia="仿宋_GB2312" w:cs="仿宋_GB2312"/>
          <w:kern w:val="0"/>
          <w:sz w:val="27"/>
          <w:szCs w:val="27"/>
          <w:u w:val="single"/>
        </w:rPr>
        <w:t>0479-2521677- </w:t>
      </w:r>
    </w:p>
    <w:p w14:paraId="28B5460C">
      <w:pPr>
        <w:widowControl/>
        <w:spacing w:before="240" w:after="240"/>
        <w:jc w:val="left"/>
        <w:rPr>
          <w:rFonts w:eastAsia="Times New Roman"/>
          <w:kern w:val="0"/>
          <w:sz w:val="24"/>
        </w:rPr>
      </w:pPr>
    </w:p>
    <w:p w14:paraId="1F382F48">
      <w:pPr>
        <w:pStyle w:val="3"/>
        <w:keepNext w:val="0"/>
        <w:keepLines w:val="0"/>
        <w:widowControl/>
        <w:spacing w:before="299" w:after="299" w:line="240" w:lineRule="auto"/>
        <w:jc w:val="center"/>
        <w:rPr>
          <w:rFonts w:eastAsia="Times New Roman"/>
          <w:kern w:val="0"/>
          <w:sz w:val="24"/>
        </w:rPr>
      </w:pPr>
      <w:r>
        <w:rPr>
          <w:rFonts w:ascii="fang_zheng_xiao_biao_song_ti" w:hAnsi="fang_zheng_xiao_biao_song_ti" w:eastAsia="fang_zheng_xiao_biao_song_ti" w:cs="fang_zheng_xiao_biao_song_ti"/>
          <w:kern w:val="0"/>
          <w:sz w:val="36"/>
          <w:szCs w:val="36"/>
        </w:rPr>
        <w:t>第五部分 部门（单位）决算表</w:t>
      </w:r>
    </w:p>
    <w:p w14:paraId="3A71D797">
      <w:pPr>
        <w:widowControl/>
        <w:spacing w:before="240" w:after="240"/>
        <w:jc w:val="left"/>
      </w:pPr>
      <w:r>
        <w:rPr>
          <w:rFonts w:ascii="仿宋_GB2312" w:hAnsi="仿宋_GB2312" w:eastAsia="仿宋_GB2312" w:cs="仿宋_GB2312"/>
          <w:kern w:val="0"/>
          <w:sz w:val="27"/>
          <w:szCs w:val="27"/>
        </w:rPr>
        <w:t>    见附件。</w:t>
      </w:r>
      <w:bookmarkEnd w:id="0"/>
    </w:p>
    <w:p w14:paraId="458B67F3">
      <w:pPr>
        <w:tabs>
          <w:tab w:val="left" w:pos="8415"/>
        </w:tabs>
        <w:sectPr>
          <w:footerReference r:id="rId4" w:type="default"/>
          <w:pgSz w:w="11906" w:h="16838"/>
          <w:pgMar w:top="1440" w:right="1083" w:bottom="1440" w:left="1083" w:header="0" w:footer="720" w:gutter="0"/>
          <w:cols w:space="425" w:num="1"/>
          <w:docGrid w:type="lines" w:linePitch="312" w:charSpace="0"/>
        </w:sectPr>
      </w:pPr>
    </w:p>
    <w:p w14:paraId="16C6F46C">
      <w:pPr>
        <w:tabs>
          <w:tab w:val="left" w:pos="8415"/>
        </w:tabs>
      </w:pPr>
      <w:bookmarkStart w:id="1" w:name="_GoBack"/>
      <w:bookmarkEnd w:id="1"/>
      <w:r>
        <w:object>
          <v:shape id="_x0000_i1028" o:spt="75" type="#_x0000_t75" style="height:507.65pt;width:697.5pt;" o:ole="t" filled="f" o:preferrelative="t" stroked="f" coordsize="21600,21600">
            <v:path/>
            <v:fill on="f" focussize="0,0"/>
            <v:stroke on="f"/>
            <v:imagedata r:id="rId9" o:title=""/>
            <o:lock v:ext="edit" aspectratio="f"/>
            <w10:wrap type="none"/>
            <w10:anchorlock/>
          </v:shape>
          <o:OLEObject Type="Embed" ProgID="Excel.Sheet.12" ShapeID="_x0000_i1028" DrawAspect="Content" ObjectID="_1468075725" r:id="rId8">
            <o:LockedField>false</o:LockedField>
          </o:OLEObject>
        </w:object>
      </w:r>
    </w:p>
    <w:p w14:paraId="43D5F844">
      <w:pPr>
        <w:tabs>
          <w:tab w:val="left" w:pos="8415"/>
        </w:tabs>
      </w:pPr>
      <w:r>
        <w:object>
          <v:shape id="_x0000_i1029" o:spt="75" type="#_x0000_t75" style="height:507.65pt;width:697.5pt;" o:ole="t" filled="f" o:preferrelative="t" stroked="f" coordsize="21600,21600">
            <v:path/>
            <v:fill on="f" focussize="0,0"/>
            <v:stroke on="f"/>
            <v:imagedata r:id="rId11" o:title=""/>
            <o:lock v:ext="edit" aspectratio="f"/>
            <w10:wrap type="none"/>
            <w10:anchorlock/>
          </v:shape>
          <o:OLEObject Type="Embed" ProgID="Excel.Sheet.12" ShapeID="_x0000_i1029" DrawAspect="Content" ObjectID="_1468075726" r:id="rId10">
            <o:LockedField>false</o:LockedField>
          </o:OLEObject>
        </w:object>
      </w:r>
    </w:p>
    <w:sectPr>
      <w:pgSz w:w="16838" w:h="11906" w:orient="landscape"/>
      <w:pgMar w:top="1083" w:right="1440" w:bottom="1083" w:left="1440"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161CE">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Pr>
        <w:rFonts w:ascii="宋体" w:hAnsi="宋体" w:cs="宋体"/>
        <w:sz w:val="18"/>
      </w:rPr>
      <w:t>1</w:t>
    </w:r>
    <w:r>
      <w:rPr>
        <w:rFonts w:ascii="宋体" w:hAnsi="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9A28">
    <w:pPr>
      <w:pStyle w:val="11"/>
      <w:jc w:val="center"/>
    </w:pPr>
    <w:r>
      <w:fldChar w:fldCharType="begin"/>
    </w:r>
    <w:r>
      <w:instrText xml:space="preserve"> PAGE   \* MERGEFORMAT </w:instrText>
    </w:r>
    <w:r>
      <w:fldChar w:fldCharType="separate"/>
    </w:r>
    <w:r>
      <w:rPr>
        <w:lang w:val="zh-CN"/>
      </w:rPr>
      <w:t>25</w:t>
    </w:r>
    <w:r>
      <w:rPr>
        <w:lang w:val="zh-CN"/>
      </w:rPr>
      <w:fldChar w:fldCharType="end"/>
    </w:r>
  </w:p>
  <w:p w14:paraId="4C38F53B">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zYTkwNTUxMjM5YmYyZjNmMjBmYzMzMGQzNzMyNmIifQ=="/>
  </w:docVars>
  <w:rsids>
    <w:rsidRoot w:val="00172A27"/>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73031"/>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9593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24EAF"/>
    <w:rsid w:val="00D96390"/>
    <w:rsid w:val="00DB06C2"/>
    <w:rsid w:val="00E1023D"/>
    <w:rsid w:val="00E219E7"/>
    <w:rsid w:val="00E30CE0"/>
    <w:rsid w:val="00E3602E"/>
    <w:rsid w:val="00E60D6A"/>
    <w:rsid w:val="00E73321"/>
    <w:rsid w:val="00E77EC0"/>
    <w:rsid w:val="00E914C1"/>
    <w:rsid w:val="00E97C37"/>
    <w:rsid w:val="00EE533B"/>
    <w:rsid w:val="00F03A2B"/>
    <w:rsid w:val="00F04882"/>
    <w:rsid w:val="00F63327"/>
    <w:rsid w:val="00F80A29"/>
    <w:rsid w:val="00FA7CA5"/>
    <w:rsid w:val="00FD08EC"/>
    <w:rsid w:val="00FD7690"/>
    <w:rsid w:val="02922C89"/>
    <w:rsid w:val="034A3564"/>
    <w:rsid w:val="041A2F36"/>
    <w:rsid w:val="06587D46"/>
    <w:rsid w:val="0B910D18"/>
    <w:rsid w:val="0D4B7D87"/>
    <w:rsid w:val="0E866BCC"/>
    <w:rsid w:val="0E8A399C"/>
    <w:rsid w:val="0FC239A7"/>
    <w:rsid w:val="0FC24F45"/>
    <w:rsid w:val="118161C5"/>
    <w:rsid w:val="133C5D72"/>
    <w:rsid w:val="136046DE"/>
    <w:rsid w:val="146B1022"/>
    <w:rsid w:val="161F43DC"/>
    <w:rsid w:val="16314110"/>
    <w:rsid w:val="17CC40F0"/>
    <w:rsid w:val="18421C02"/>
    <w:rsid w:val="1ACE3001"/>
    <w:rsid w:val="1CE7377A"/>
    <w:rsid w:val="1D1728EC"/>
    <w:rsid w:val="1D9E02DC"/>
    <w:rsid w:val="1DCB06DE"/>
    <w:rsid w:val="1E592455"/>
    <w:rsid w:val="1E9B481C"/>
    <w:rsid w:val="1F9B4B7A"/>
    <w:rsid w:val="209C673A"/>
    <w:rsid w:val="225A6BB9"/>
    <w:rsid w:val="22E04EF3"/>
    <w:rsid w:val="23E80503"/>
    <w:rsid w:val="24910482"/>
    <w:rsid w:val="253131EC"/>
    <w:rsid w:val="275215D2"/>
    <w:rsid w:val="278E610A"/>
    <w:rsid w:val="27DB3368"/>
    <w:rsid w:val="27DC41AC"/>
    <w:rsid w:val="298519EB"/>
    <w:rsid w:val="2C424529"/>
    <w:rsid w:val="2D053ED4"/>
    <w:rsid w:val="2DDF4725"/>
    <w:rsid w:val="2EF7784D"/>
    <w:rsid w:val="2FE42F17"/>
    <w:rsid w:val="300A38A8"/>
    <w:rsid w:val="317C228B"/>
    <w:rsid w:val="32477590"/>
    <w:rsid w:val="32543094"/>
    <w:rsid w:val="33F56325"/>
    <w:rsid w:val="34EA39B0"/>
    <w:rsid w:val="3A076683"/>
    <w:rsid w:val="3BBF7944"/>
    <w:rsid w:val="3E09759C"/>
    <w:rsid w:val="3F6C531B"/>
    <w:rsid w:val="40827192"/>
    <w:rsid w:val="41077500"/>
    <w:rsid w:val="41C71300"/>
    <w:rsid w:val="43AF46C9"/>
    <w:rsid w:val="45AF6D23"/>
    <w:rsid w:val="46831076"/>
    <w:rsid w:val="46EE37D3"/>
    <w:rsid w:val="47C167F2"/>
    <w:rsid w:val="48BF3F41"/>
    <w:rsid w:val="49B900C8"/>
    <w:rsid w:val="4BA34B8C"/>
    <w:rsid w:val="4BD97C01"/>
    <w:rsid w:val="4CE4545C"/>
    <w:rsid w:val="4D3D4B6D"/>
    <w:rsid w:val="50B13349"/>
    <w:rsid w:val="51932262"/>
    <w:rsid w:val="51CD438B"/>
    <w:rsid w:val="52744039"/>
    <w:rsid w:val="540F529D"/>
    <w:rsid w:val="54EA4C03"/>
    <w:rsid w:val="54FC2DF4"/>
    <w:rsid w:val="55020B76"/>
    <w:rsid w:val="55A04F63"/>
    <w:rsid w:val="56290384"/>
    <w:rsid w:val="56AD2D63"/>
    <w:rsid w:val="589368CE"/>
    <w:rsid w:val="59CC1AA0"/>
    <w:rsid w:val="5C657C3C"/>
    <w:rsid w:val="5CBE2A4D"/>
    <w:rsid w:val="5D9407D9"/>
    <w:rsid w:val="60BD1166"/>
    <w:rsid w:val="60C3470C"/>
    <w:rsid w:val="61E75569"/>
    <w:rsid w:val="65982E30"/>
    <w:rsid w:val="66AE7B98"/>
    <w:rsid w:val="6760172C"/>
    <w:rsid w:val="6784366C"/>
    <w:rsid w:val="694D3199"/>
    <w:rsid w:val="6AF91C7B"/>
    <w:rsid w:val="6CBD0CAC"/>
    <w:rsid w:val="6CFE7688"/>
    <w:rsid w:val="6D7E290C"/>
    <w:rsid w:val="6ECC54A8"/>
    <w:rsid w:val="71431EA2"/>
    <w:rsid w:val="73815756"/>
    <w:rsid w:val="75324163"/>
    <w:rsid w:val="75CA0DE4"/>
    <w:rsid w:val="78202D2A"/>
    <w:rsid w:val="7AA10C3B"/>
    <w:rsid w:val="7B6A2721"/>
    <w:rsid w:val="7BE558B5"/>
    <w:rsid w:val="7E864287"/>
    <w:rsid w:val="7F5160D2"/>
    <w:rsid w:val="7F565496"/>
    <w:rsid w:val="7F82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autoRedefine/>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autoRedefine/>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autoRedefine/>
    <w:qFormat/>
    <w:uiPriority w:val="0"/>
    <w:pPr>
      <w:ind w:left="630"/>
      <w:jc w:val="left"/>
    </w:pPr>
    <w:rPr>
      <w:sz w:val="20"/>
      <w:szCs w:val="20"/>
    </w:rPr>
  </w:style>
  <w:style w:type="paragraph" w:styleId="15">
    <w:name w:val="toc 6"/>
    <w:basedOn w:val="1"/>
    <w:next w:val="1"/>
    <w:autoRedefine/>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autoRedefine/>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字符"/>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字符"/>
    <w:link w:val="23"/>
    <w:qFormat/>
    <w:locked/>
    <w:uiPriority w:val="0"/>
    <w:rPr>
      <w:rFonts w:eastAsia="仿宋_GB2312"/>
      <w:sz w:val="30"/>
      <w:szCs w:val="22"/>
      <w:lang w:bidi="ar-SA"/>
    </w:rPr>
  </w:style>
  <w:style w:type="character" w:customStyle="1" w:styleId="25">
    <w:name w:val="页脚 字符"/>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19"/>
    <w:link w:val="4"/>
    <w:qFormat/>
    <w:uiPriority w:val="0"/>
    <w:rPr>
      <w:b/>
      <w:bCs/>
      <w:kern w:val="2"/>
      <w:sz w:val="32"/>
      <w:szCs w:val="32"/>
    </w:rPr>
  </w:style>
  <w:style w:type="paragraph" w:customStyle="1" w:styleId="28">
    <w:name w:val="MsoNormal"/>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EFD8714-0FA9-4C6D-A463-F07367D20AE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1702</Words>
  <Characters>9703</Characters>
  <Lines>80</Lines>
  <Paragraphs>22</Paragraphs>
  <TotalTime>4</TotalTime>
  <ScaleCrop>false</ScaleCrop>
  <LinksUpToDate>false</LinksUpToDate>
  <CharactersWithSpaces>11383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Lenovo</cp:lastModifiedBy>
  <cp:lastPrinted>2025-08-11T09:05:00Z</cp:lastPrinted>
  <dcterms:modified xsi:type="dcterms:W3CDTF">2025-08-12T01:33:41Z</dcterms:modified>
  <dc:title>××年度××部门/单位</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6BCD67C097D14BE4B9BCAD3254E670EB_13</vt:lpwstr>
  </property>
  <property fmtid="{D5CDD505-2E9C-101B-9397-08002B2CF9AE}" pid="3" name="KSOProductBuildVer">
    <vt:lpwstr>2052-12.1.0.17827</vt:lpwstr>
  </property>
  <property fmtid="{D5CDD505-2E9C-101B-9397-08002B2CF9AE}" pid="4" name="KSOTemplateDocerSaveRecord">
    <vt:lpwstr>eyJoZGlkIjoiN2YzNjBkOTgyNWQ1YTMxYzM3MzMwNWFiODNmOWIzYWMiLCJ1c2VySWQiOiI4MDUyMTE2MjkifQ==</vt:lpwstr>
  </property>
</Properties>
</file>